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10F7" w14:textId="40A2ADA7" w:rsidR="00CD723A" w:rsidRPr="00C212DA" w:rsidRDefault="00114158" w:rsidP="00CD723A">
      <w:r w:rsidRPr="00C212DA">
        <w:t>War</w:t>
      </w:r>
      <w:r w:rsidR="000D0176" w:rsidRPr="00C212DA">
        <w:t>szawa</w:t>
      </w:r>
      <w:r w:rsidR="00CD723A" w:rsidRPr="00C212DA">
        <w:t xml:space="preserve">, </w:t>
      </w:r>
      <w:r w:rsidR="006F2EA1">
        <w:t>01</w:t>
      </w:r>
      <w:r w:rsidR="00A82886" w:rsidRPr="00C212DA">
        <w:t>.0</w:t>
      </w:r>
      <w:r w:rsidR="006F2EA1">
        <w:t>9</w:t>
      </w:r>
      <w:r w:rsidR="00175691" w:rsidRPr="00C212DA">
        <w:t>.</w:t>
      </w:r>
      <w:r w:rsidR="004249F9" w:rsidRPr="00C212DA">
        <w:t>20</w:t>
      </w:r>
      <w:r w:rsidR="00A10E01" w:rsidRPr="00C212DA">
        <w:t>2</w:t>
      </w:r>
      <w:r w:rsidR="004D49E3">
        <w:t>5</w:t>
      </w:r>
    </w:p>
    <w:p w14:paraId="0A8BC1F4" w14:textId="77777777" w:rsidR="00422A2C" w:rsidRPr="00C212DA" w:rsidRDefault="00422A2C" w:rsidP="00CD723A">
      <w:pPr>
        <w:rPr>
          <w:sz w:val="20"/>
        </w:rPr>
      </w:pPr>
    </w:p>
    <w:p w14:paraId="2E9C6889" w14:textId="77777777" w:rsidR="00543036" w:rsidRPr="00C212DA" w:rsidRDefault="00991878" w:rsidP="00752921">
      <w:r w:rsidRPr="00C212DA">
        <w:rPr>
          <w:noProof/>
        </w:rPr>
        <mc:AlternateContent>
          <mc:Choice Requires="wps">
            <w:drawing>
              <wp:inline distT="0" distB="0" distL="0" distR="0" wp14:anchorId="16FB8F43" wp14:editId="4BB3C0DA">
                <wp:extent cx="6479177" cy="270000"/>
                <wp:effectExtent l="0" t="0" r="0" b="0"/>
                <wp:docPr id="6" name="Rectangle 6"/>
                <wp:cNvGraphicFramePr/>
                <a:graphic xmlns:a="http://schemas.openxmlformats.org/drawingml/2006/main">
                  <a:graphicData uri="http://schemas.microsoft.com/office/word/2010/wordprocessingShape">
                    <wps:wsp>
                      <wps:cNvSpPr/>
                      <wps:spPr>
                        <a:xfrm>
                          <a:off x="0" y="0"/>
                          <a:ext cx="6479177" cy="270000"/>
                        </a:xfrm>
                        <a:prstGeom prst="rect">
                          <a:avLst/>
                        </a:prstGeom>
                        <a:solidFill>
                          <a:schemeClr val="accent1"/>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1A409E" w14:textId="7B5DE5F4" w:rsidR="001174CD" w:rsidRPr="00C212DA" w:rsidRDefault="00C754BB" w:rsidP="008C4C01">
                            <w:pPr>
                              <w:pStyle w:val="Subtitle"/>
                              <w:rPr>
                                <w:noProof w:val="0"/>
                              </w:rPr>
                            </w:pPr>
                            <w:r>
                              <w:rPr>
                                <w:noProof w:val="0"/>
                              </w:rPr>
                              <w:t xml:space="preserve">INFORMACJA PRASOWA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16FB8F43" id="Rectangle 6" o:spid="_x0000_s1026" style="width:510.1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" fillcolor="#00a76c [3204]" stroked="f" strokeweight=".25pt">
                <v:textbox inset="0,0,0,0">
                  <w:txbxContent>
                    <w:p w14:paraId="6D1A409E" w14:textId="7B5DE5F4" w:rsidR="001174CD" w:rsidRPr="00C212DA" w:rsidRDefault="00C754BB" w:rsidP="008C4C01">
                      <w:pPr>
                        <w:pStyle w:val="Subtitle"/>
                        <w:rPr>
                          <w:noProof w:val="0"/>
                        </w:rPr>
                      </w:pPr>
                      <w:r>
                        <w:rPr>
                          <w:noProof w:val="0"/>
                        </w:rPr>
                        <w:t xml:space="preserve">INFORMACJA PRASOWA </w:t>
                      </w:r>
                    </w:p>
                  </w:txbxContent>
                </v:textbox>
                <w10:anchorlock/>
              </v:rect>
            </w:pict>
          </mc:Fallback>
        </mc:AlternateContent>
      </w:r>
    </w:p>
    <w:p w14:paraId="061C886C" w14:textId="2D669D62" w:rsidR="00AF255C" w:rsidRPr="00AF255C" w:rsidRDefault="00BC7CF9" w:rsidP="00AF255C">
      <w:pPr>
        <w:pStyle w:val="Heading1"/>
        <w:spacing w:after="240"/>
        <w:jc w:val="left"/>
        <w:rPr>
          <w:rFonts w:asciiTheme="minorHAnsi" w:eastAsia="MS Gothic" w:hAnsiTheme="minorHAnsi" w:cs="Arial"/>
          <w:color w:val="auto"/>
          <w:spacing w:val="5"/>
          <w:kern w:val="28"/>
          <w:sz w:val="40"/>
          <w:szCs w:val="40"/>
        </w:rPr>
      </w:pPr>
      <w:r w:rsidRPr="00BC7CF9">
        <w:rPr>
          <w:rFonts w:asciiTheme="minorHAnsi" w:eastAsia="MS Gothic" w:hAnsiTheme="minorHAnsi" w:cs="Arial"/>
          <w:color w:val="auto"/>
          <w:spacing w:val="5"/>
          <w:kern w:val="28"/>
          <w:sz w:val="40"/>
          <w:szCs w:val="40"/>
        </w:rPr>
        <w:t>Rynek biurowy w regionach w II kwartale 2025: stabilna sytuacja i rosnąca aktywność najemców</w:t>
      </w:r>
    </w:p>
    <w:p w14:paraId="61E8F811" w14:textId="77777777" w:rsidR="00AF255C" w:rsidRDefault="00AF255C" w:rsidP="00FC6C8F">
      <w:pPr>
        <w:rPr>
          <w:b/>
          <w:bCs/>
        </w:rPr>
      </w:pPr>
    </w:p>
    <w:p w14:paraId="7888AFD6" w14:textId="1BDAF046" w:rsidR="00B31AFF" w:rsidRDefault="00BC7CF9" w:rsidP="005D0312">
      <w:pPr>
        <w:rPr>
          <w:b/>
          <w:bCs/>
        </w:rPr>
      </w:pPr>
      <w:r w:rsidRPr="00BC7CF9">
        <w:rPr>
          <w:b/>
          <w:bCs/>
        </w:rPr>
        <w:t>Z najnowszego raportu „</w:t>
      </w:r>
      <w:proofErr w:type="spellStart"/>
      <w:r w:rsidR="00884597">
        <w:rPr>
          <w:b/>
          <w:bCs/>
        </w:rPr>
        <w:t>Review</w:t>
      </w:r>
      <w:proofErr w:type="spellEnd"/>
      <w:r w:rsidRPr="00BC7CF9">
        <w:rPr>
          <w:b/>
          <w:bCs/>
        </w:rPr>
        <w:t xml:space="preserve"> </w:t>
      </w:r>
      <w:r w:rsidR="0047752E">
        <w:rPr>
          <w:b/>
          <w:bCs/>
        </w:rPr>
        <w:t>-</w:t>
      </w:r>
      <w:r w:rsidRPr="00BC7CF9">
        <w:rPr>
          <w:b/>
          <w:bCs/>
        </w:rPr>
        <w:t xml:space="preserve"> Rynek biurow</w:t>
      </w:r>
      <w:r w:rsidR="0047752E">
        <w:rPr>
          <w:b/>
          <w:bCs/>
        </w:rPr>
        <w:t>y.</w:t>
      </w:r>
      <w:r w:rsidRPr="00BC7CF9">
        <w:rPr>
          <w:b/>
          <w:bCs/>
        </w:rPr>
        <w:t xml:space="preserve"> </w:t>
      </w:r>
      <w:r w:rsidR="0047752E">
        <w:rPr>
          <w:b/>
          <w:bCs/>
        </w:rPr>
        <w:t>M</w:t>
      </w:r>
      <w:r w:rsidRPr="00BC7CF9">
        <w:rPr>
          <w:b/>
          <w:bCs/>
        </w:rPr>
        <w:t>iasta regionaln</w:t>
      </w:r>
      <w:r w:rsidR="0047752E">
        <w:rPr>
          <w:b/>
          <w:bCs/>
        </w:rPr>
        <w:t>e”</w:t>
      </w:r>
      <w:r w:rsidRPr="00BC7CF9">
        <w:rPr>
          <w:b/>
          <w:bCs/>
        </w:rPr>
        <w:t xml:space="preserve">, przygotowanego przez BNP </w:t>
      </w:r>
      <w:proofErr w:type="spellStart"/>
      <w:r w:rsidRPr="00BC7CF9">
        <w:rPr>
          <w:b/>
          <w:bCs/>
        </w:rPr>
        <w:t>Paribas</w:t>
      </w:r>
      <w:proofErr w:type="spellEnd"/>
      <w:r w:rsidRPr="00BC7CF9">
        <w:rPr>
          <w:b/>
          <w:bCs/>
        </w:rPr>
        <w:t xml:space="preserve"> Real </w:t>
      </w:r>
      <w:proofErr w:type="spellStart"/>
      <w:r w:rsidRPr="00BC7CF9">
        <w:rPr>
          <w:b/>
          <w:bCs/>
        </w:rPr>
        <w:t>Estate</w:t>
      </w:r>
      <w:proofErr w:type="spellEnd"/>
      <w:r w:rsidRPr="00BC7CF9">
        <w:rPr>
          <w:b/>
          <w:bCs/>
        </w:rPr>
        <w:t xml:space="preserve"> Poland, wynika, że </w:t>
      </w:r>
      <w:r w:rsidR="0047752E" w:rsidRPr="00BC7CF9">
        <w:rPr>
          <w:b/>
          <w:bCs/>
        </w:rPr>
        <w:t xml:space="preserve">w II kwartale 2025 roku </w:t>
      </w:r>
      <w:r w:rsidRPr="00BC7CF9">
        <w:rPr>
          <w:b/>
          <w:bCs/>
        </w:rPr>
        <w:t xml:space="preserve">mimo ograniczonej nowej podaży, regionalne rynki biurowe w Polsce zachowały stabilność, </w:t>
      </w:r>
      <w:r w:rsidR="00BF24D9">
        <w:rPr>
          <w:b/>
          <w:bCs/>
        </w:rPr>
        <w:t xml:space="preserve">         </w:t>
      </w:r>
      <w:r w:rsidRPr="00BC7CF9">
        <w:rPr>
          <w:b/>
          <w:bCs/>
        </w:rPr>
        <w:t xml:space="preserve">a zainteresowanie najemców utrzymało się na wysokim poziomie. </w:t>
      </w:r>
      <w:r w:rsidR="0047752E" w:rsidRPr="001B5D06">
        <w:rPr>
          <w:b/>
          <w:bCs/>
        </w:rPr>
        <w:t>Struktura popytu wskazuje na dominację przedłużeń obowiązujących umów, co potwierdza ostrożne podejście firm do relokacji w warunkach ograniczonej dostępności nowoczesnej powierzchni biurowej.</w:t>
      </w:r>
    </w:p>
    <w:p w14:paraId="64684E05" w14:textId="77777777" w:rsidR="00BC7CF9" w:rsidRPr="006763F1" w:rsidRDefault="00BC7CF9" w:rsidP="005D0312">
      <w:pPr>
        <w:rPr>
          <w:b/>
          <w:bCs/>
          <w:color w:val="00A76C" w:themeColor="accent1"/>
        </w:rPr>
      </w:pPr>
    </w:p>
    <w:p w14:paraId="6C91D2B1" w14:textId="69C2A661" w:rsidR="0047752E" w:rsidRPr="0047752E" w:rsidRDefault="0047752E" w:rsidP="0047752E">
      <w:pPr>
        <w:rPr>
          <w:rFonts w:cstheme="minorHAnsi"/>
          <w:b/>
          <w:bCs/>
          <w:color w:val="00A76C" w:themeColor="accent1"/>
          <w:szCs w:val="24"/>
        </w:rPr>
      </w:pPr>
      <w:r w:rsidRPr="0047752E">
        <w:rPr>
          <w:rFonts w:cstheme="minorHAnsi"/>
          <w:b/>
          <w:bCs/>
          <w:color w:val="00A76C" w:themeColor="accent1"/>
          <w:szCs w:val="24"/>
        </w:rPr>
        <w:t>Nowe biura jeszcze w budowie –</w:t>
      </w:r>
      <w:r>
        <w:rPr>
          <w:rFonts w:cstheme="minorHAnsi"/>
          <w:b/>
          <w:bCs/>
          <w:color w:val="00A76C" w:themeColor="accent1"/>
          <w:szCs w:val="24"/>
        </w:rPr>
        <w:t xml:space="preserve"> </w:t>
      </w:r>
      <w:r w:rsidRPr="0047752E">
        <w:rPr>
          <w:rFonts w:cstheme="minorHAnsi"/>
          <w:b/>
          <w:bCs/>
          <w:color w:val="00A76C" w:themeColor="accent1"/>
          <w:szCs w:val="24"/>
        </w:rPr>
        <w:t>Wrocław</w:t>
      </w:r>
      <w:r>
        <w:rPr>
          <w:rFonts w:cstheme="minorHAnsi"/>
          <w:b/>
          <w:bCs/>
          <w:color w:val="00A76C" w:themeColor="accent1"/>
          <w:szCs w:val="24"/>
        </w:rPr>
        <w:t xml:space="preserve"> liderem</w:t>
      </w:r>
    </w:p>
    <w:p w14:paraId="02BD9B7D" w14:textId="1FF7F978" w:rsidR="006763F1" w:rsidRPr="008C2D33" w:rsidRDefault="006763F1" w:rsidP="0047752E">
      <w:pPr>
        <w:rPr>
          <w:rFonts w:eastAsia="Calibri" w:cstheme="minorHAnsi"/>
          <w:b/>
          <w:bCs/>
          <w:kern w:val="2"/>
          <w:szCs w:val="24"/>
          <w:shd w:val="clear" w:color="auto" w:fill="FFFFFF"/>
          <w14:ligatures w14:val="standardContextual"/>
        </w:rPr>
      </w:pPr>
    </w:p>
    <w:p w14:paraId="7B4A1917" w14:textId="77DD9E6A" w:rsidR="00BC7CF9" w:rsidRPr="00BC7CF9" w:rsidRDefault="00BC7CF9" w:rsidP="00BC7CF9">
      <w:pPr>
        <w:rPr>
          <w:rFonts w:cstheme="minorHAnsi"/>
          <w:szCs w:val="24"/>
        </w:rPr>
      </w:pPr>
      <w:r w:rsidRPr="00BC7CF9">
        <w:rPr>
          <w:rFonts w:cstheme="minorHAnsi"/>
          <w:szCs w:val="24"/>
        </w:rPr>
        <w:t xml:space="preserve">W II kwartale 2025 roku </w:t>
      </w:r>
      <w:r w:rsidR="00866A1E" w:rsidRPr="00BC7CF9">
        <w:rPr>
          <w:rFonts w:cstheme="minorHAnsi"/>
          <w:szCs w:val="24"/>
        </w:rPr>
        <w:t xml:space="preserve">na ośmiu głównych rynkach regionalnych </w:t>
      </w:r>
      <w:r w:rsidRPr="00BC7CF9">
        <w:rPr>
          <w:rFonts w:cstheme="minorHAnsi"/>
          <w:szCs w:val="24"/>
        </w:rPr>
        <w:t>nie oddano do użytku żadnych nowych budynków biurowych. Suma nowej powierzchni dostarczonej w całym pierwszym półroczu wyniosła</w:t>
      </w:r>
      <w:r w:rsidR="00BD2E8F">
        <w:rPr>
          <w:rFonts w:cstheme="minorHAnsi"/>
          <w:szCs w:val="24"/>
        </w:rPr>
        <w:t xml:space="preserve"> </w:t>
      </w:r>
      <w:r w:rsidRPr="00BC7CF9">
        <w:rPr>
          <w:rFonts w:cstheme="minorHAnsi"/>
          <w:szCs w:val="24"/>
        </w:rPr>
        <w:t>2,4 tys. m</w:t>
      </w:r>
      <w:r w:rsidR="0030795F">
        <w:rPr>
          <w:rFonts w:cstheme="minorHAnsi"/>
          <w:szCs w:val="24"/>
        </w:rPr>
        <w:t xml:space="preserve"> </w:t>
      </w:r>
      <w:r w:rsidRPr="00BC7CF9">
        <w:rPr>
          <w:rFonts w:cstheme="minorHAnsi"/>
          <w:szCs w:val="24"/>
        </w:rPr>
        <w:t xml:space="preserve">kw. i pochodziła z projektu Dymka 188 w Poznaniu, ukończonego </w:t>
      </w:r>
      <w:r w:rsidR="00BF24D9">
        <w:rPr>
          <w:rFonts w:cstheme="minorHAnsi"/>
          <w:szCs w:val="24"/>
        </w:rPr>
        <w:t xml:space="preserve">  </w:t>
      </w:r>
      <w:r w:rsidRPr="00BC7CF9">
        <w:rPr>
          <w:rFonts w:cstheme="minorHAnsi"/>
          <w:szCs w:val="24"/>
        </w:rPr>
        <w:t>w pierwszym kwartale.</w:t>
      </w:r>
    </w:p>
    <w:p w14:paraId="36611C5E" w14:textId="7F583608" w:rsidR="00BD2E8F" w:rsidRDefault="00BC7CF9" w:rsidP="00BC7CF9">
      <w:pPr>
        <w:rPr>
          <w:rFonts w:cstheme="minorHAnsi"/>
          <w:szCs w:val="24"/>
        </w:rPr>
      </w:pPr>
      <w:r w:rsidRPr="00BC7CF9">
        <w:rPr>
          <w:rFonts w:cstheme="minorHAnsi"/>
          <w:szCs w:val="24"/>
        </w:rPr>
        <w:t xml:space="preserve">Obecna sytuacja jest efektem ograniczonej aktywności deweloperskiej, która związana jest </w:t>
      </w:r>
      <w:r w:rsidR="005F1CAC">
        <w:rPr>
          <w:rFonts w:cstheme="minorHAnsi"/>
          <w:szCs w:val="24"/>
        </w:rPr>
        <w:br/>
      </w:r>
      <w:r w:rsidRPr="00BC7CF9">
        <w:rPr>
          <w:rFonts w:cstheme="minorHAnsi"/>
          <w:szCs w:val="24"/>
        </w:rPr>
        <w:t xml:space="preserve">z mniejszą liczbą umów </w:t>
      </w:r>
      <w:proofErr w:type="spellStart"/>
      <w:r w:rsidRPr="00BC7CF9">
        <w:rPr>
          <w:rFonts w:cstheme="minorHAnsi"/>
          <w:szCs w:val="24"/>
        </w:rPr>
        <w:t>przednajmu</w:t>
      </w:r>
      <w:proofErr w:type="spellEnd"/>
      <w:r w:rsidRPr="00BC7CF9">
        <w:rPr>
          <w:rFonts w:cstheme="minorHAnsi"/>
          <w:szCs w:val="24"/>
        </w:rPr>
        <w:t xml:space="preserve"> oraz ostrożnością inwestorów w kontekście finansowania </w:t>
      </w:r>
      <w:r w:rsidR="005F1CAC">
        <w:rPr>
          <w:rFonts w:cstheme="minorHAnsi"/>
          <w:szCs w:val="24"/>
        </w:rPr>
        <w:br/>
      </w:r>
      <w:r w:rsidRPr="00BC7CF9">
        <w:rPr>
          <w:rFonts w:cstheme="minorHAnsi"/>
          <w:szCs w:val="24"/>
        </w:rPr>
        <w:t>i harmonogramów komercjalizacji. Pomimo tego, w budowie znajduje się obecnie ponad 312 tys. m</w:t>
      </w:r>
      <w:r w:rsidR="00413A71">
        <w:rPr>
          <w:rFonts w:cstheme="minorHAnsi"/>
          <w:szCs w:val="24"/>
        </w:rPr>
        <w:t xml:space="preserve"> </w:t>
      </w:r>
      <w:r w:rsidRPr="00BC7CF9">
        <w:rPr>
          <w:rFonts w:cstheme="minorHAnsi"/>
          <w:szCs w:val="24"/>
        </w:rPr>
        <w:t>kw. powierzchni</w:t>
      </w:r>
      <w:r w:rsidR="00413A71">
        <w:rPr>
          <w:rFonts w:cstheme="minorHAnsi"/>
          <w:szCs w:val="24"/>
        </w:rPr>
        <w:t xml:space="preserve"> biurowej</w:t>
      </w:r>
      <w:r w:rsidRPr="00BC7CF9">
        <w:rPr>
          <w:rFonts w:cstheme="minorHAnsi"/>
          <w:szCs w:val="24"/>
        </w:rPr>
        <w:t xml:space="preserve"> z planowanymi terminami realizacji przypadającymi na lata </w:t>
      </w:r>
      <w:r w:rsidR="00BF24D9">
        <w:rPr>
          <w:rFonts w:cstheme="minorHAnsi"/>
          <w:szCs w:val="24"/>
        </w:rPr>
        <w:t xml:space="preserve">         </w:t>
      </w:r>
      <w:r w:rsidRPr="00BC7CF9">
        <w:rPr>
          <w:rFonts w:cstheme="minorHAnsi"/>
          <w:szCs w:val="24"/>
        </w:rPr>
        <w:t>2025–2026.</w:t>
      </w:r>
      <w:r w:rsidR="00BD2E8F">
        <w:rPr>
          <w:rFonts w:cstheme="minorHAnsi"/>
          <w:szCs w:val="24"/>
        </w:rPr>
        <w:t xml:space="preserve"> </w:t>
      </w:r>
    </w:p>
    <w:p w14:paraId="7926A69E" w14:textId="684B3774" w:rsidR="00BD2E8F" w:rsidRDefault="00BD2E8F" w:rsidP="00BC7CF9">
      <w:pPr>
        <w:rPr>
          <w:rFonts w:cstheme="minorHAnsi"/>
          <w:szCs w:val="24"/>
        </w:rPr>
      </w:pPr>
      <w:r w:rsidRPr="00BD2E8F">
        <w:rPr>
          <w:rFonts w:cstheme="minorHAnsi"/>
          <w:szCs w:val="24"/>
        </w:rPr>
        <w:t>Najwięcej nowej powierzchni biurowej powstaje we Wrocławiu, gdzie realizowanych jest obecnie kilka dużych projektów. Wśród nich największą inwestycją pozostaje Quorum Office Park B, którego powierzchnia przekroczy 53 tys. m</w:t>
      </w:r>
      <w:r w:rsidR="0030795F">
        <w:rPr>
          <w:rFonts w:cstheme="minorHAnsi"/>
          <w:szCs w:val="24"/>
        </w:rPr>
        <w:t xml:space="preserve"> </w:t>
      </w:r>
      <w:r w:rsidRPr="00BD2E8F">
        <w:rPr>
          <w:rFonts w:cstheme="minorHAnsi"/>
          <w:szCs w:val="24"/>
        </w:rPr>
        <w:t>kw., co czyni ją największym budynkiem biurowym powstającym aktualnie na rynkach regionalnych.</w:t>
      </w:r>
    </w:p>
    <w:p w14:paraId="76495C16" w14:textId="77777777" w:rsidR="00AF255C" w:rsidRDefault="00AF255C" w:rsidP="005D0312">
      <w:pPr>
        <w:rPr>
          <w:rFonts w:cstheme="minorHAnsi"/>
          <w:szCs w:val="24"/>
        </w:rPr>
      </w:pPr>
    </w:p>
    <w:p w14:paraId="5C111C6A" w14:textId="77777777" w:rsidR="00BC7CF9" w:rsidRPr="00BC7CF9" w:rsidRDefault="00BC7CF9" w:rsidP="00BC7CF9">
      <w:pPr>
        <w:rPr>
          <w:rFonts w:cstheme="minorHAnsi"/>
          <w:b/>
          <w:bCs/>
          <w:color w:val="00A76C" w:themeColor="accent1"/>
          <w:szCs w:val="24"/>
        </w:rPr>
      </w:pPr>
      <w:r w:rsidRPr="00BC7CF9">
        <w:rPr>
          <w:rFonts w:cstheme="minorHAnsi"/>
          <w:b/>
          <w:bCs/>
          <w:color w:val="00A76C" w:themeColor="accent1"/>
          <w:szCs w:val="24"/>
        </w:rPr>
        <w:t>Popyt na biura wciąż rośnie</w:t>
      </w:r>
    </w:p>
    <w:p w14:paraId="77169E60" w14:textId="77777777" w:rsidR="00BC7CF9" w:rsidRPr="00BC7CF9" w:rsidRDefault="00BC7CF9" w:rsidP="00BC7CF9">
      <w:pPr>
        <w:rPr>
          <w:rFonts w:cstheme="minorHAnsi"/>
          <w:b/>
          <w:bCs/>
          <w:szCs w:val="24"/>
        </w:rPr>
      </w:pPr>
    </w:p>
    <w:p w14:paraId="177BEC8C" w14:textId="4C7855AA" w:rsidR="00BC7CF9" w:rsidRPr="00BC7CF9" w:rsidRDefault="00BC7CF9" w:rsidP="00BC7CF9">
      <w:pPr>
        <w:rPr>
          <w:rFonts w:cstheme="minorHAnsi"/>
          <w:szCs w:val="24"/>
        </w:rPr>
      </w:pPr>
      <w:r w:rsidRPr="00F47FCF">
        <w:rPr>
          <w:rFonts w:cstheme="minorHAnsi"/>
          <w:szCs w:val="24"/>
        </w:rPr>
        <w:t>W II kwartale całkowity wolumen transakcji najmu osiągnął 217,4 tys. m</w:t>
      </w:r>
      <w:r w:rsidR="0030795F">
        <w:rPr>
          <w:rFonts w:cstheme="minorHAnsi"/>
          <w:szCs w:val="24"/>
        </w:rPr>
        <w:t xml:space="preserve"> </w:t>
      </w:r>
      <w:r w:rsidRPr="00F47FCF">
        <w:rPr>
          <w:rFonts w:cstheme="minorHAnsi"/>
          <w:szCs w:val="24"/>
        </w:rPr>
        <w:t>kw., co oznacza wzrost o 28</w:t>
      </w:r>
      <w:r w:rsidR="005F1CAC">
        <w:rPr>
          <w:rFonts w:cstheme="minorHAnsi"/>
          <w:szCs w:val="24"/>
        </w:rPr>
        <w:t>%</w:t>
      </w:r>
      <w:r w:rsidR="005F1CAC" w:rsidRPr="00F47FCF">
        <w:rPr>
          <w:rFonts w:cstheme="minorHAnsi"/>
          <w:szCs w:val="24"/>
        </w:rPr>
        <w:t xml:space="preserve"> </w:t>
      </w:r>
      <w:r w:rsidRPr="00F47FCF">
        <w:rPr>
          <w:rFonts w:cstheme="minorHAnsi"/>
          <w:szCs w:val="24"/>
        </w:rPr>
        <w:t xml:space="preserve">względem pierwszego kwartału 2025 roku oraz o </w:t>
      </w:r>
      <w:r w:rsidR="00F47FCF" w:rsidRPr="00F47FCF">
        <w:rPr>
          <w:rFonts w:cstheme="minorHAnsi"/>
          <w:szCs w:val="24"/>
        </w:rPr>
        <w:t>49</w:t>
      </w:r>
      <w:r w:rsidR="003B229D">
        <w:rPr>
          <w:rFonts w:cstheme="minorHAnsi"/>
          <w:szCs w:val="24"/>
        </w:rPr>
        <w:t>%</w:t>
      </w:r>
      <w:r w:rsidRPr="00F47FCF">
        <w:rPr>
          <w:rFonts w:cstheme="minorHAnsi"/>
          <w:szCs w:val="24"/>
        </w:rPr>
        <w:t>w ujęciu rocznym. Największą aktywność odnotowano w Krakowie, który odpowiadał za 56</w:t>
      </w:r>
      <w:r w:rsidR="003B229D">
        <w:rPr>
          <w:rFonts w:cstheme="minorHAnsi"/>
          <w:szCs w:val="24"/>
        </w:rPr>
        <w:t xml:space="preserve">% </w:t>
      </w:r>
      <w:r w:rsidRPr="00F47FCF">
        <w:rPr>
          <w:rFonts w:cstheme="minorHAnsi"/>
          <w:szCs w:val="24"/>
        </w:rPr>
        <w:t xml:space="preserve">wszystkich transakcji, </w:t>
      </w:r>
      <w:r w:rsidR="00BF24D9">
        <w:rPr>
          <w:rFonts w:cstheme="minorHAnsi"/>
          <w:szCs w:val="24"/>
        </w:rPr>
        <w:t xml:space="preserve">                       </w:t>
      </w:r>
      <w:r w:rsidRPr="00F47FCF">
        <w:rPr>
          <w:rFonts w:cstheme="minorHAnsi"/>
          <w:szCs w:val="24"/>
        </w:rPr>
        <w:t xml:space="preserve">co potwierdza jego pozycję lidera wśród miast regionalnych. Wrocław zajął drugą pozycję </w:t>
      </w:r>
      <w:r w:rsidR="00BF24D9">
        <w:rPr>
          <w:rFonts w:cstheme="minorHAnsi"/>
          <w:szCs w:val="24"/>
        </w:rPr>
        <w:t xml:space="preserve">               </w:t>
      </w:r>
      <w:r w:rsidRPr="00F47FCF">
        <w:rPr>
          <w:rFonts w:cstheme="minorHAnsi"/>
          <w:szCs w:val="24"/>
        </w:rPr>
        <w:t>z udziałem 17</w:t>
      </w:r>
      <w:r w:rsidR="003B229D">
        <w:rPr>
          <w:rFonts w:cstheme="minorHAnsi"/>
          <w:szCs w:val="24"/>
        </w:rPr>
        <w:t>%</w:t>
      </w:r>
      <w:r w:rsidRPr="00F47FCF">
        <w:rPr>
          <w:rFonts w:cstheme="minorHAnsi"/>
          <w:szCs w:val="24"/>
        </w:rPr>
        <w:t>, a Trójmiasto uplasowało się na trzecim miejscu z wynikiem 12</w:t>
      </w:r>
      <w:r w:rsidR="003B229D">
        <w:rPr>
          <w:rFonts w:cstheme="minorHAnsi"/>
          <w:szCs w:val="24"/>
        </w:rPr>
        <w:t>%</w:t>
      </w:r>
      <w:r w:rsidRPr="00F47FCF">
        <w:rPr>
          <w:rFonts w:cstheme="minorHAnsi"/>
          <w:szCs w:val="24"/>
        </w:rPr>
        <w:t>.</w:t>
      </w:r>
    </w:p>
    <w:p w14:paraId="082E68C4" w14:textId="6B6CE9BC" w:rsidR="00BC7CF9" w:rsidRPr="00BC7CF9" w:rsidRDefault="00BC7CF9" w:rsidP="00BC7CF9">
      <w:pPr>
        <w:rPr>
          <w:rFonts w:cstheme="minorHAnsi"/>
          <w:szCs w:val="24"/>
        </w:rPr>
      </w:pPr>
      <w:r w:rsidRPr="00BC7CF9">
        <w:rPr>
          <w:rFonts w:cstheme="minorHAnsi"/>
          <w:szCs w:val="24"/>
        </w:rPr>
        <w:t xml:space="preserve">Największą transakcją </w:t>
      </w:r>
      <w:r w:rsidR="00F47FCF">
        <w:rPr>
          <w:rFonts w:cstheme="minorHAnsi"/>
          <w:szCs w:val="24"/>
        </w:rPr>
        <w:t>na przestrzeni ostatnich 4 kwartałów</w:t>
      </w:r>
      <w:r w:rsidRPr="00BC7CF9">
        <w:rPr>
          <w:rFonts w:cstheme="minorHAnsi"/>
          <w:szCs w:val="24"/>
        </w:rPr>
        <w:t xml:space="preserve"> było przedłużenie umowy najmu przez firmę Shell, obejmującej </w:t>
      </w:r>
      <w:r w:rsidR="00F47FCF">
        <w:rPr>
          <w:rFonts w:cstheme="minorHAnsi"/>
          <w:szCs w:val="24"/>
        </w:rPr>
        <w:t>niemal</w:t>
      </w:r>
      <w:r w:rsidRPr="00BC7CF9">
        <w:rPr>
          <w:rFonts w:cstheme="minorHAnsi"/>
          <w:szCs w:val="24"/>
        </w:rPr>
        <w:t xml:space="preserve"> 2</w:t>
      </w:r>
      <w:r w:rsidR="00F47FCF">
        <w:rPr>
          <w:rFonts w:cstheme="minorHAnsi"/>
          <w:szCs w:val="24"/>
        </w:rPr>
        <w:t>3</w:t>
      </w:r>
      <w:r w:rsidRPr="00BC7CF9">
        <w:rPr>
          <w:rFonts w:cstheme="minorHAnsi"/>
          <w:szCs w:val="24"/>
        </w:rPr>
        <w:t xml:space="preserve"> tys. m</w:t>
      </w:r>
      <w:r w:rsidR="0030795F">
        <w:rPr>
          <w:rFonts w:cstheme="minorHAnsi"/>
          <w:szCs w:val="24"/>
        </w:rPr>
        <w:t xml:space="preserve"> </w:t>
      </w:r>
      <w:r w:rsidRPr="00BC7CF9">
        <w:rPr>
          <w:rFonts w:cstheme="minorHAnsi"/>
          <w:szCs w:val="24"/>
        </w:rPr>
        <w:t>kw. w krakowskim kompleksie DOT Office.</w:t>
      </w:r>
    </w:p>
    <w:p w14:paraId="7B5F593B" w14:textId="77777777" w:rsidR="00BC7CF9" w:rsidRDefault="00BC7CF9" w:rsidP="005D0312">
      <w:pPr>
        <w:rPr>
          <w:rFonts w:cstheme="minorHAnsi"/>
          <w:szCs w:val="24"/>
        </w:rPr>
      </w:pPr>
    </w:p>
    <w:p w14:paraId="0741D3DD" w14:textId="77777777" w:rsidR="00BC7CF9" w:rsidRPr="00BC7CF9" w:rsidRDefault="00BC7CF9" w:rsidP="00BC7CF9">
      <w:pPr>
        <w:rPr>
          <w:rFonts w:cstheme="minorHAnsi"/>
          <w:b/>
          <w:bCs/>
          <w:color w:val="00A76C" w:themeColor="accent1"/>
          <w:szCs w:val="24"/>
        </w:rPr>
      </w:pPr>
      <w:r w:rsidRPr="00BC7CF9">
        <w:rPr>
          <w:rFonts w:cstheme="minorHAnsi"/>
          <w:b/>
          <w:bCs/>
          <w:color w:val="00A76C" w:themeColor="accent1"/>
          <w:szCs w:val="24"/>
        </w:rPr>
        <w:t>Przedłużenia umów wciąż dominujące</w:t>
      </w:r>
    </w:p>
    <w:p w14:paraId="38D21D35" w14:textId="77777777" w:rsidR="00BC7CF9" w:rsidRPr="00BC7CF9" w:rsidRDefault="00BC7CF9" w:rsidP="00BC7CF9">
      <w:pPr>
        <w:rPr>
          <w:rFonts w:eastAsia="Calibri" w:cstheme="minorHAnsi"/>
          <w:b/>
          <w:bCs/>
          <w:kern w:val="2"/>
          <w:szCs w:val="24"/>
          <w:shd w:val="clear" w:color="auto" w:fill="FFFFFF"/>
          <w14:ligatures w14:val="standardContextual"/>
        </w:rPr>
      </w:pPr>
    </w:p>
    <w:p w14:paraId="036970F9" w14:textId="6FF3AA8C" w:rsidR="00BC7CF9" w:rsidRPr="00BC7CF9" w:rsidRDefault="00BC7CF9" w:rsidP="00BC7CF9">
      <w:pPr>
        <w:rPr>
          <w:rFonts w:eastAsia="Calibri" w:cstheme="minorHAnsi"/>
          <w:kern w:val="2"/>
          <w:szCs w:val="24"/>
          <w:shd w:val="clear" w:color="auto" w:fill="FFFFFF"/>
          <w14:ligatures w14:val="standardContextual"/>
        </w:rPr>
      </w:pPr>
      <w:bookmarkStart w:id="0" w:name="_Hlk206405464"/>
      <w:r w:rsidRPr="00BC7CF9">
        <w:rPr>
          <w:rFonts w:eastAsia="Calibri" w:cstheme="minorHAnsi"/>
          <w:kern w:val="2"/>
          <w:szCs w:val="24"/>
          <w:shd w:val="clear" w:color="auto" w:fill="FFFFFF"/>
          <w14:ligatures w14:val="standardContextual"/>
        </w:rPr>
        <w:lastRenderedPageBreak/>
        <w:t xml:space="preserve">W strukturze zawartych umów najmu wciąż przeważają przedłużenia istniejących kontraktów, które są odpowiedzią na aktualne warunki rynkowe i potrzeby najemców. Udział </w:t>
      </w:r>
      <w:proofErr w:type="spellStart"/>
      <w:r w:rsidRPr="00BC7CF9">
        <w:rPr>
          <w:rFonts w:eastAsia="Calibri" w:cstheme="minorHAnsi"/>
          <w:kern w:val="2"/>
          <w:szCs w:val="24"/>
          <w:shd w:val="clear" w:color="auto" w:fill="FFFFFF"/>
          <w14:ligatures w14:val="standardContextual"/>
        </w:rPr>
        <w:t>przednajmu</w:t>
      </w:r>
      <w:proofErr w:type="spellEnd"/>
      <w:r w:rsidRPr="00BC7CF9">
        <w:rPr>
          <w:rFonts w:eastAsia="Calibri" w:cstheme="minorHAnsi"/>
          <w:kern w:val="2"/>
          <w:szCs w:val="24"/>
          <w:shd w:val="clear" w:color="auto" w:fill="FFFFFF"/>
          <w14:ligatures w14:val="standardContextual"/>
        </w:rPr>
        <w:t xml:space="preserve"> </w:t>
      </w:r>
      <w:r w:rsidR="005F1CAC">
        <w:rPr>
          <w:rFonts w:eastAsia="Calibri" w:cstheme="minorHAnsi"/>
          <w:kern w:val="2"/>
          <w:szCs w:val="24"/>
          <w:shd w:val="clear" w:color="auto" w:fill="FFFFFF"/>
          <w14:ligatures w14:val="standardContextual"/>
        </w:rPr>
        <w:br/>
      </w:r>
      <w:r w:rsidRPr="00BC7CF9">
        <w:rPr>
          <w:rFonts w:eastAsia="Calibri" w:cstheme="minorHAnsi"/>
          <w:kern w:val="2"/>
          <w:szCs w:val="24"/>
          <w:shd w:val="clear" w:color="auto" w:fill="FFFFFF"/>
          <w14:ligatures w14:val="standardContextual"/>
        </w:rPr>
        <w:t xml:space="preserve">w całkowitym wolumenie transakcji </w:t>
      </w:r>
      <w:r w:rsidR="005D6E9D">
        <w:rPr>
          <w:rFonts w:eastAsia="Calibri" w:cstheme="minorHAnsi"/>
          <w:kern w:val="2"/>
          <w:szCs w:val="24"/>
          <w:shd w:val="clear" w:color="auto" w:fill="FFFFFF"/>
          <w14:ligatures w14:val="standardContextual"/>
        </w:rPr>
        <w:t xml:space="preserve">w 2 kwartale 2025 r. </w:t>
      </w:r>
      <w:r w:rsidRPr="00BC7CF9">
        <w:rPr>
          <w:rFonts w:eastAsia="Calibri" w:cstheme="minorHAnsi"/>
          <w:kern w:val="2"/>
          <w:szCs w:val="24"/>
          <w:shd w:val="clear" w:color="auto" w:fill="FFFFFF"/>
          <w14:ligatures w14:val="standardContextual"/>
        </w:rPr>
        <w:t>wyniósł 5,7</w:t>
      </w:r>
      <w:r w:rsidR="00BF24D9">
        <w:rPr>
          <w:rFonts w:eastAsia="Calibri" w:cstheme="minorHAnsi"/>
          <w:kern w:val="2"/>
          <w:szCs w:val="24"/>
          <w:shd w:val="clear" w:color="auto" w:fill="FFFFFF"/>
          <w14:ligatures w14:val="standardContextual"/>
        </w:rPr>
        <w:t>%</w:t>
      </w:r>
      <w:r w:rsidRPr="00BC7CF9">
        <w:rPr>
          <w:rFonts w:eastAsia="Calibri" w:cstheme="minorHAnsi"/>
          <w:kern w:val="2"/>
          <w:szCs w:val="24"/>
          <w:shd w:val="clear" w:color="auto" w:fill="FFFFFF"/>
          <w14:ligatures w14:val="standardContextual"/>
        </w:rPr>
        <w:t>. Taka struktura wskazuje na ostrożne podejście firm do zmiany lokalizacji biur oraz świadome decyzje związane z kosztami i dostępnością powierzchni w atrakcyjnych lokalizacjach.</w:t>
      </w:r>
    </w:p>
    <w:p w14:paraId="1B9A84B4" w14:textId="5C47CF6E" w:rsidR="008C5AAC" w:rsidRPr="00BC7CF9" w:rsidRDefault="008C5AAC" w:rsidP="00BC7CF9">
      <w:pPr>
        <w:rPr>
          <w:rFonts w:eastAsia="Calibri" w:cstheme="minorHAnsi"/>
          <w:kern w:val="2"/>
          <w:szCs w:val="24"/>
          <w:shd w:val="clear" w:color="auto" w:fill="FFFFFF"/>
          <w14:ligatures w14:val="standardContextual"/>
        </w:rPr>
      </w:pPr>
      <w:r w:rsidRPr="008C5AAC">
        <w:rPr>
          <w:rFonts w:eastAsia="Calibri" w:cstheme="minorHAnsi"/>
          <w:i/>
          <w:iCs/>
          <w:kern w:val="2"/>
          <w:szCs w:val="24"/>
          <w:shd w:val="clear" w:color="auto" w:fill="FFFFFF"/>
          <w14:ligatures w14:val="standardContextual"/>
        </w:rPr>
        <w:t xml:space="preserve">Obecnie, zarówno w Warszawie, jak i w miastach regionalnych dominują przedłużenia istniejących umów, a nie relokacje. Wynika to z niepewności gospodarczej, </w:t>
      </w:r>
      <w:r w:rsidR="00BF24D9" w:rsidRPr="00BF24D9">
        <w:rPr>
          <w:rFonts w:eastAsia="Calibri" w:cstheme="minorHAnsi"/>
          <w:i/>
          <w:iCs/>
          <w:kern w:val="2"/>
          <w:szCs w:val="24"/>
          <w:shd w:val="clear" w:color="auto" w:fill="FFFFFF"/>
          <w14:ligatures w14:val="standardContextual"/>
        </w:rPr>
        <w:t>wysoki</w:t>
      </w:r>
      <w:r w:rsidR="00BF24D9">
        <w:rPr>
          <w:rFonts w:eastAsia="Calibri" w:cstheme="minorHAnsi"/>
          <w:i/>
          <w:iCs/>
          <w:kern w:val="2"/>
          <w:szCs w:val="24"/>
          <w:shd w:val="clear" w:color="auto" w:fill="FFFFFF"/>
          <w14:ligatures w14:val="standardContextual"/>
        </w:rPr>
        <w:t>ch</w:t>
      </w:r>
      <w:r w:rsidR="00BF24D9" w:rsidRPr="00BF24D9">
        <w:rPr>
          <w:rFonts w:eastAsia="Calibri" w:cstheme="minorHAnsi"/>
          <w:i/>
          <w:iCs/>
          <w:kern w:val="2"/>
          <w:szCs w:val="24"/>
          <w:shd w:val="clear" w:color="auto" w:fill="FFFFFF"/>
          <w14:ligatures w14:val="standardContextual"/>
        </w:rPr>
        <w:t xml:space="preserve"> koszt</w:t>
      </w:r>
      <w:r w:rsidR="00BF24D9">
        <w:rPr>
          <w:rFonts w:eastAsia="Calibri" w:cstheme="minorHAnsi"/>
          <w:i/>
          <w:iCs/>
          <w:kern w:val="2"/>
          <w:szCs w:val="24"/>
          <w:shd w:val="clear" w:color="auto" w:fill="FFFFFF"/>
          <w14:ligatures w14:val="standardContextual"/>
        </w:rPr>
        <w:t>ów</w:t>
      </w:r>
      <w:r w:rsidR="00BF24D9" w:rsidRPr="00BF24D9">
        <w:rPr>
          <w:rFonts w:eastAsia="Calibri" w:cstheme="minorHAnsi"/>
          <w:i/>
          <w:iCs/>
          <w:kern w:val="2"/>
          <w:szCs w:val="24"/>
          <w:shd w:val="clear" w:color="auto" w:fill="FFFFFF"/>
          <w14:ligatures w14:val="standardContextual"/>
        </w:rPr>
        <w:t xml:space="preserve"> </w:t>
      </w:r>
      <w:r w:rsidR="00BF24D9">
        <w:rPr>
          <w:rFonts w:eastAsia="Calibri" w:cstheme="minorHAnsi"/>
          <w:i/>
          <w:iCs/>
          <w:kern w:val="2"/>
          <w:szCs w:val="24"/>
          <w:shd w:val="clear" w:color="auto" w:fill="FFFFFF"/>
          <w14:ligatures w14:val="standardContextual"/>
        </w:rPr>
        <w:t xml:space="preserve">    </w:t>
      </w:r>
      <w:proofErr w:type="spellStart"/>
      <w:r w:rsidR="00BF24D9" w:rsidRPr="00BF24D9">
        <w:rPr>
          <w:rFonts w:eastAsia="Calibri" w:cstheme="minorHAnsi"/>
          <w:i/>
          <w:iCs/>
          <w:kern w:val="2"/>
          <w:szCs w:val="24"/>
          <w:shd w:val="clear" w:color="auto" w:fill="FFFFFF"/>
          <w14:ligatures w14:val="standardContextual"/>
        </w:rPr>
        <w:t>fit</w:t>
      </w:r>
      <w:proofErr w:type="spellEnd"/>
      <w:r w:rsidR="00BF24D9" w:rsidRPr="00BF24D9">
        <w:rPr>
          <w:rFonts w:eastAsia="Calibri" w:cstheme="minorHAnsi"/>
          <w:i/>
          <w:iCs/>
          <w:kern w:val="2"/>
          <w:szCs w:val="24"/>
          <w:shd w:val="clear" w:color="auto" w:fill="FFFFFF"/>
          <w14:ligatures w14:val="standardContextual"/>
        </w:rPr>
        <w:t>-out</w:t>
      </w:r>
      <w:r w:rsidR="00BF24D9">
        <w:rPr>
          <w:rFonts w:eastAsia="Calibri" w:cstheme="minorHAnsi"/>
          <w:i/>
          <w:iCs/>
          <w:kern w:val="2"/>
          <w:szCs w:val="24"/>
          <w:shd w:val="clear" w:color="auto" w:fill="FFFFFF"/>
          <w14:ligatures w14:val="standardContextual"/>
        </w:rPr>
        <w:t xml:space="preserve"> </w:t>
      </w:r>
      <w:r w:rsidRPr="008C5AAC">
        <w:rPr>
          <w:rFonts w:eastAsia="Calibri" w:cstheme="minorHAnsi"/>
          <w:i/>
          <w:iCs/>
          <w:kern w:val="2"/>
          <w:szCs w:val="24"/>
          <w:shd w:val="clear" w:color="auto" w:fill="FFFFFF"/>
          <w14:ligatures w14:val="standardContextual"/>
        </w:rPr>
        <w:t>oraz ograniczonej dostępności nowoczesnej powierzchni</w:t>
      </w:r>
      <w:r w:rsidR="00413A71">
        <w:rPr>
          <w:rFonts w:eastAsia="Calibri" w:cstheme="minorHAnsi"/>
          <w:i/>
          <w:iCs/>
          <w:kern w:val="2"/>
          <w:szCs w:val="24"/>
          <w:shd w:val="clear" w:color="auto" w:fill="FFFFFF"/>
          <w14:ligatures w14:val="standardContextual"/>
        </w:rPr>
        <w:t xml:space="preserve"> biurowej</w:t>
      </w:r>
      <w:r w:rsidRPr="008C5AAC">
        <w:rPr>
          <w:rFonts w:eastAsia="Calibri" w:cstheme="minorHAnsi"/>
          <w:i/>
          <w:iCs/>
          <w:kern w:val="2"/>
          <w:szCs w:val="24"/>
          <w:shd w:val="clear" w:color="auto" w:fill="FFFFFF"/>
          <w14:ligatures w14:val="standardContextual"/>
        </w:rPr>
        <w:t xml:space="preserve">. Ta ostatnia stanowi największe wyzwanie dla najemców, a to z kolei prowadzi do zaostrzenia konkurencji </w:t>
      </w:r>
      <w:r w:rsidR="00BF24D9">
        <w:rPr>
          <w:rFonts w:eastAsia="Calibri" w:cstheme="minorHAnsi"/>
          <w:i/>
          <w:iCs/>
          <w:kern w:val="2"/>
          <w:szCs w:val="24"/>
          <w:shd w:val="clear" w:color="auto" w:fill="FFFFFF"/>
          <w14:ligatures w14:val="standardContextual"/>
        </w:rPr>
        <w:t xml:space="preserve">                         </w:t>
      </w:r>
      <w:r w:rsidRPr="008C5AAC">
        <w:rPr>
          <w:rFonts w:eastAsia="Calibri" w:cstheme="minorHAnsi"/>
          <w:i/>
          <w:iCs/>
          <w:kern w:val="2"/>
          <w:szCs w:val="24"/>
          <w:shd w:val="clear" w:color="auto" w:fill="FFFFFF"/>
          <w14:ligatures w14:val="standardContextual"/>
        </w:rPr>
        <w:t>o atrakcyjne lokalizacje. Utrudnia to relokację firm oraz ich rozwój</w:t>
      </w:r>
      <w:r w:rsidR="00BF24D9">
        <w:rPr>
          <w:rFonts w:eastAsia="Calibri" w:cstheme="minorHAnsi"/>
          <w:i/>
          <w:iCs/>
          <w:kern w:val="2"/>
          <w:szCs w:val="24"/>
          <w:shd w:val="clear" w:color="auto" w:fill="FFFFFF"/>
          <w14:ligatures w14:val="standardContextual"/>
        </w:rPr>
        <w:t>.</w:t>
      </w:r>
      <w:r>
        <w:rPr>
          <w:rFonts w:eastAsia="Calibri" w:cstheme="minorHAnsi"/>
          <w:kern w:val="2"/>
          <w:szCs w:val="24"/>
          <w:shd w:val="clear" w:color="auto" w:fill="FFFFFF"/>
          <w14:ligatures w14:val="standardContextual"/>
        </w:rPr>
        <w:t xml:space="preserve"> - </w:t>
      </w:r>
      <w:r w:rsidRPr="00BC7CF9">
        <w:rPr>
          <w:rFonts w:eastAsia="Calibri" w:cstheme="minorHAnsi"/>
          <w:kern w:val="2"/>
          <w:szCs w:val="24"/>
          <w:shd w:val="clear" w:color="auto" w:fill="FFFFFF"/>
          <w14:ligatures w14:val="standardContextual"/>
        </w:rPr>
        <w:t xml:space="preserve">podkreśla </w:t>
      </w:r>
      <w:r w:rsidRPr="0030795F">
        <w:rPr>
          <w:rFonts w:eastAsia="Calibri" w:cstheme="minorHAnsi"/>
          <w:b/>
          <w:bCs/>
          <w:kern w:val="2"/>
          <w:szCs w:val="24"/>
          <w:shd w:val="clear" w:color="auto" w:fill="FFFFFF"/>
          <w14:ligatures w14:val="standardContextual"/>
        </w:rPr>
        <w:t xml:space="preserve">Małgorzata </w:t>
      </w:r>
      <w:proofErr w:type="spellStart"/>
      <w:r w:rsidRPr="0030795F">
        <w:rPr>
          <w:rFonts w:eastAsia="Calibri" w:cstheme="minorHAnsi"/>
          <w:b/>
          <w:bCs/>
          <w:kern w:val="2"/>
          <w:szCs w:val="24"/>
          <w:shd w:val="clear" w:color="auto" w:fill="FFFFFF"/>
          <w14:ligatures w14:val="standardContextual"/>
        </w:rPr>
        <w:t>Fibakiewicz</w:t>
      </w:r>
      <w:proofErr w:type="spellEnd"/>
      <w:r w:rsidRPr="0030795F">
        <w:rPr>
          <w:rFonts w:eastAsia="Calibri" w:cstheme="minorHAnsi"/>
          <w:b/>
          <w:bCs/>
          <w:kern w:val="2"/>
          <w:szCs w:val="24"/>
          <w:shd w:val="clear" w:color="auto" w:fill="FFFFFF"/>
          <w14:ligatures w14:val="standardContextual"/>
        </w:rPr>
        <w:t xml:space="preserve">, Starsza Dyrektorka Działu Wynajmu Powierzchni Biurowych w BNP </w:t>
      </w:r>
      <w:proofErr w:type="spellStart"/>
      <w:r w:rsidRPr="0030795F">
        <w:rPr>
          <w:rFonts w:eastAsia="Calibri" w:cstheme="minorHAnsi"/>
          <w:b/>
          <w:bCs/>
          <w:kern w:val="2"/>
          <w:szCs w:val="24"/>
          <w:shd w:val="clear" w:color="auto" w:fill="FFFFFF"/>
          <w14:ligatures w14:val="standardContextual"/>
        </w:rPr>
        <w:t>Paribas</w:t>
      </w:r>
      <w:proofErr w:type="spellEnd"/>
      <w:r w:rsidRPr="0030795F">
        <w:rPr>
          <w:rFonts w:eastAsia="Calibri" w:cstheme="minorHAnsi"/>
          <w:b/>
          <w:bCs/>
          <w:kern w:val="2"/>
          <w:szCs w:val="24"/>
          <w:shd w:val="clear" w:color="auto" w:fill="FFFFFF"/>
          <w14:ligatures w14:val="standardContextual"/>
        </w:rPr>
        <w:t xml:space="preserve"> Real </w:t>
      </w:r>
      <w:proofErr w:type="spellStart"/>
      <w:r w:rsidRPr="0030795F">
        <w:rPr>
          <w:rFonts w:eastAsia="Calibri" w:cstheme="minorHAnsi"/>
          <w:b/>
          <w:bCs/>
          <w:kern w:val="2"/>
          <w:szCs w:val="24"/>
          <w:shd w:val="clear" w:color="auto" w:fill="FFFFFF"/>
          <w14:ligatures w14:val="standardContextual"/>
        </w:rPr>
        <w:t>Estate</w:t>
      </w:r>
      <w:proofErr w:type="spellEnd"/>
      <w:r w:rsidRPr="0030795F">
        <w:rPr>
          <w:rFonts w:eastAsia="Calibri" w:cstheme="minorHAnsi"/>
          <w:b/>
          <w:bCs/>
          <w:kern w:val="2"/>
          <w:szCs w:val="24"/>
          <w:shd w:val="clear" w:color="auto" w:fill="FFFFFF"/>
          <w14:ligatures w14:val="standardContextual"/>
        </w:rPr>
        <w:t xml:space="preserve"> Poland.</w:t>
      </w:r>
    </w:p>
    <w:p w14:paraId="03EA94A9" w14:textId="77777777" w:rsidR="00AF255C" w:rsidRDefault="00AF255C" w:rsidP="005D0312">
      <w:pPr>
        <w:rPr>
          <w:rFonts w:eastAsia="Calibri" w:cstheme="minorHAnsi"/>
          <w:kern w:val="2"/>
          <w:szCs w:val="24"/>
          <w:shd w:val="clear" w:color="auto" w:fill="FFFFFF"/>
          <w14:ligatures w14:val="standardContextual"/>
        </w:rPr>
      </w:pPr>
    </w:p>
    <w:bookmarkEnd w:id="0"/>
    <w:p w14:paraId="30F63A07" w14:textId="77777777" w:rsidR="00BC7CF9" w:rsidRPr="00BC7CF9" w:rsidRDefault="00BC7CF9" w:rsidP="00BC7CF9">
      <w:pPr>
        <w:rPr>
          <w:rFonts w:cstheme="minorHAnsi"/>
          <w:b/>
          <w:bCs/>
          <w:color w:val="00A76C" w:themeColor="accent1"/>
          <w:szCs w:val="24"/>
        </w:rPr>
      </w:pPr>
      <w:r w:rsidRPr="00BC7CF9">
        <w:rPr>
          <w:rFonts w:cstheme="minorHAnsi"/>
          <w:b/>
          <w:bCs/>
          <w:color w:val="00A76C" w:themeColor="accent1"/>
          <w:szCs w:val="24"/>
        </w:rPr>
        <w:t>Stabilność czynszów i poziomu pustostanów</w:t>
      </w:r>
    </w:p>
    <w:p w14:paraId="7759BD02" w14:textId="77777777" w:rsidR="00BC7CF9" w:rsidRPr="00BC7CF9" w:rsidRDefault="00BC7CF9" w:rsidP="00BC7CF9">
      <w:pPr>
        <w:rPr>
          <w:rFonts w:eastAsia="Calibri" w:cstheme="minorHAnsi"/>
          <w:b/>
          <w:bCs/>
          <w:kern w:val="2"/>
          <w:szCs w:val="24"/>
          <w:shd w:val="clear" w:color="auto" w:fill="FFFFFF"/>
          <w14:ligatures w14:val="standardContextual"/>
        </w:rPr>
      </w:pPr>
    </w:p>
    <w:p w14:paraId="04117BC6" w14:textId="3B85D10A" w:rsidR="005D6E9D" w:rsidRDefault="00BC7CF9" w:rsidP="00BC7CF9">
      <w:pPr>
        <w:rPr>
          <w:rFonts w:eastAsia="Calibri" w:cstheme="minorHAnsi"/>
          <w:kern w:val="2"/>
          <w:szCs w:val="24"/>
          <w:shd w:val="clear" w:color="auto" w:fill="FFFFFF"/>
          <w14:ligatures w14:val="standardContextual"/>
        </w:rPr>
      </w:pPr>
      <w:r w:rsidRPr="00BC7CF9">
        <w:rPr>
          <w:rFonts w:eastAsia="Calibri" w:cstheme="minorHAnsi"/>
          <w:kern w:val="2"/>
          <w:szCs w:val="24"/>
          <w:shd w:val="clear" w:color="auto" w:fill="FFFFFF"/>
          <w14:ligatures w14:val="standardContextual"/>
        </w:rPr>
        <w:t>Na koniec czerwca 2025 roku wskaźnik pustostanów na rynkach regionalnych wyniósł średnio 17,5</w:t>
      </w:r>
      <w:r w:rsidR="00BF24D9">
        <w:rPr>
          <w:rFonts w:eastAsia="Calibri" w:cstheme="minorHAnsi"/>
          <w:kern w:val="2"/>
          <w:szCs w:val="24"/>
          <w:shd w:val="clear" w:color="auto" w:fill="FFFFFF"/>
          <w14:ligatures w14:val="standardContextual"/>
        </w:rPr>
        <w:t>%</w:t>
      </w:r>
      <w:r w:rsidRPr="00BC7CF9">
        <w:rPr>
          <w:rFonts w:eastAsia="Calibri" w:cstheme="minorHAnsi"/>
          <w:kern w:val="2"/>
          <w:szCs w:val="24"/>
          <w:shd w:val="clear" w:color="auto" w:fill="FFFFFF"/>
          <w14:ligatures w14:val="standardContextual"/>
        </w:rPr>
        <w:t xml:space="preserve">, co oznacza utrzymanie poziomu z poprzedniego kwartału. </w:t>
      </w:r>
      <w:r w:rsidR="005D6E9D" w:rsidRPr="005D6E9D">
        <w:rPr>
          <w:rFonts w:eastAsia="Calibri" w:cstheme="minorHAnsi"/>
          <w:kern w:val="2"/>
          <w:szCs w:val="24"/>
          <w:shd w:val="clear" w:color="auto" w:fill="FFFFFF"/>
          <w14:ligatures w14:val="standardContextual"/>
        </w:rPr>
        <w:t xml:space="preserve">Łączna ilość niewynajętej powierzchni biurowej w regionach sięgała </w:t>
      </w:r>
      <w:r w:rsidR="00413A71">
        <w:rPr>
          <w:rFonts w:eastAsia="Calibri" w:cstheme="minorHAnsi"/>
          <w:kern w:val="2"/>
          <w:szCs w:val="24"/>
          <w:shd w:val="clear" w:color="auto" w:fill="FFFFFF"/>
          <w14:ligatures w14:val="standardContextual"/>
        </w:rPr>
        <w:t>prawie</w:t>
      </w:r>
      <w:r w:rsidR="00413A71" w:rsidRPr="005D6E9D">
        <w:rPr>
          <w:rFonts w:eastAsia="Calibri" w:cstheme="minorHAnsi"/>
          <w:kern w:val="2"/>
          <w:szCs w:val="24"/>
          <w:shd w:val="clear" w:color="auto" w:fill="FFFFFF"/>
          <w14:ligatures w14:val="standardContextual"/>
        </w:rPr>
        <w:t xml:space="preserve"> </w:t>
      </w:r>
      <w:r w:rsidR="005D6E9D" w:rsidRPr="005D6E9D">
        <w:rPr>
          <w:rFonts w:eastAsia="Calibri" w:cstheme="minorHAnsi"/>
          <w:kern w:val="2"/>
          <w:szCs w:val="24"/>
          <w:shd w:val="clear" w:color="auto" w:fill="FFFFFF"/>
          <w14:ligatures w14:val="standardContextual"/>
        </w:rPr>
        <w:t>1,18 mln m</w:t>
      </w:r>
      <w:r w:rsidR="0030795F">
        <w:rPr>
          <w:rFonts w:eastAsia="Calibri" w:cstheme="minorHAnsi"/>
          <w:kern w:val="2"/>
          <w:szCs w:val="24"/>
          <w:shd w:val="clear" w:color="auto" w:fill="FFFFFF"/>
          <w14:ligatures w14:val="standardContextual"/>
        </w:rPr>
        <w:t xml:space="preserve"> </w:t>
      </w:r>
      <w:r w:rsidR="001B5D06">
        <w:rPr>
          <w:rFonts w:eastAsia="Calibri" w:cstheme="minorHAnsi"/>
          <w:kern w:val="2"/>
          <w:szCs w:val="24"/>
          <w:shd w:val="clear" w:color="auto" w:fill="FFFFFF"/>
          <w14:ligatures w14:val="standardContextual"/>
        </w:rPr>
        <w:t>kw</w:t>
      </w:r>
      <w:r w:rsidR="005D6E9D" w:rsidRPr="005D6E9D">
        <w:rPr>
          <w:rFonts w:eastAsia="Calibri" w:cstheme="minorHAnsi"/>
          <w:kern w:val="2"/>
          <w:szCs w:val="24"/>
          <w:shd w:val="clear" w:color="auto" w:fill="FFFFFF"/>
          <w14:ligatures w14:val="standardContextual"/>
        </w:rPr>
        <w:t>.</w:t>
      </w:r>
    </w:p>
    <w:p w14:paraId="7A821B6A" w14:textId="0F1FCF21" w:rsidR="008E3947" w:rsidRPr="008E3947" w:rsidRDefault="001B5D06" w:rsidP="008E3947">
      <w:pPr>
        <w:rPr>
          <w:rFonts w:eastAsia="Calibri" w:cstheme="minorHAnsi"/>
          <w:kern w:val="2"/>
          <w:szCs w:val="24"/>
          <w:shd w:val="clear" w:color="auto" w:fill="FFFFFF"/>
          <w14:ligatures w14:val="standardContextual"/>
        </w:rPr>
      </w:pPr>
      <w:r>
        <w:rPr>
          <w:rFonts w:eastAsia="Calibri" w:cstheme="minorHAnsi"/>
          <w:kern w:val="2"/>
          <w:szCs w:val="24"/>
          <w:shd w:val="clear" w:color="auto" w:fill="FFFFFF"/>
          <w14:ligatures w14:val="standardContextual"/>
        </w:rPr>
        <w:t xml:space="preserve">Wśród analizowanych miast </w:t>
      </w:r>
      <w:r w:rsidR="008E3947" w:rsidRPr="008E3947">
        <w:rPr>
          <w:rFonts w:eastAsia="Calibri" w:cstheme="minorHAnsi"/>
          <w:kern w:val="2"/>
          <w:szCs w:val="24"/>
          <w:shd w:val="clear" w:color="auto" w:fill="FFFFFF"/>
          <w14:ligatures w14:val="standardContextual"/>
        </w:rPr>
        <w:t xml:space="preserve">najwyższy </w:t>
      </w:r>
      <w:r>
        <w:rPr>
          <w:rFonts w:eastAsia="Calibri" w:cstheme="minorHAnsi"/>
          <w:kern w:val="2"/>
          <w:szCs w:val="24"/>
          <w:shd w:val="clear" w:color="auto" w:fill="FFFFFF"/>
          <w14:ligatures w14:val="standardContextual"/>
        </w:rPr>
        <w:t xml:space="preserve">udział </w:t>
      </w:r>
      <w:r w:rsidR="008E3947" w:rsidRPr="008E3947">
        <w:rPr>
          <w:rFonts w:eastAsia="Calibri" w:cstheme="minorHAnsi"/>
          <w:kern w:val="2"/>
          <w:szCs w:val="24"/>
          <w:shd w:val="clear" w:color="auto" w:fill="FFFFFF"/>
          <w14:ligatures w14:val="standardContextual"/>
        </w:rPr>
        <w:t>pustostanów odnotowano w Katowicach, gdzie aż 22,7% całkowitej powierzchni biurowej pozostawało niewynajęte. Przełożyło się to na dostępność około 173 tys. m</w:t>
      </w:r>
      <w:r w:rsidR="0030795F">
        <w:rPr>
          <w:rFonts w:eastAsia="Calibri" w:cstheme="minorHAnsi"/>
          <w:kern w:val="2"/>
          <w:szCs w:val="24"/>
          <w:shd w:val="clear" w:color="auto" w:fill="FFFFFF"/>
          <w14:ligatures w14:val="standardContextual"/>
        </w:rPr>
        <w:t xml:space="preserve"> </w:t>
      </w:r>
      <w:r>
        <w:rPr>
          <w:rFonts w:eastAsia="Calibri" w:cstheme="minorHAnsi"/>
          <w:kern w:val="2"/>
          <w:szCs w:val="24"/>
          <w:shd w:val="clear" w:color="auto" w:fill="FFFFFF"/>
          <w14:ligatures w14:val="standardContextual"/>
        </w:rPr>
        <w:t>kw.</w:t>
      </w:r>
      <w:r w:rsidR="008E3947" w:rsidRPr="008E3947">
        <w:rPr>
          <w:rFonts w:eastAsia="Calibri" w:cstheme="minorHAnsi"/>
          <w:kern w:val="2"/>
          <w:szCs w:val="24"/>
          <w:shd w:val="clear" w:color="auto" w:fill="FFFFFF"/>
          <w14:ligatures w14:val="standardContextual"/>
        </w:rPr>
        <w:t xml:space="preserve"> powierzchni.</w:t>
      </w:r>
      <w:r>
        <w:rPr>
          <w:rFonts w:eastAsia="Calibri" w:cstheme="minorHAnsi"/>
          <w:kern w:val="2"/>
          <w:szCs w:val="24"/>
          <w:shd w:val="clear" w:color="auto" w:fill="FFFFFF"/>
          <w14:ligatures w14:val="standardContextual"/>
        </w:rPr>
        <w:t xml:space="preserve"> </w:t>
      </w:r>
      <w:r w:rsidR="008E3947" w:rsidRPr="008E3947">
        <w:rPr>
          <w:rFonts w:eastAsia="Calibri" w:cstheme="minorHAnsi"/>
          <w:kern w:val="2"/>
          <w:szCs w:val="24"/>
          <w:shd w:val="clear" w:color="auto" w:fill="FFFFFF"/>
          <w14:ligatures w14:val="standardContextual"/>
        </w:rPr>
        <w:t xml:space="preserve">Na drugim biegunie znalazł się Szczecin, który utrzymał pozycję miasta z najniższym poziomem pustostanów – wynoszącym zaledwie 7,3%. W tym mieście dostępna była najmniejsza wolna powierzchnia spośród wszystkich rynków regionalnych, wynosząca </w:t>
      </w:r>
      <w:r>
        <w:rPr>
          <w:rFonts w:eastAsia="Calibri" w:cstheme="minorHAnsi"/>
          <w:kern w:val="2"/>
          <w:szCs w:val="24"/>
          <w:shd w:val="clear" w:color="auto" w:fill="FFFFFF"/>
          <w14:ligatures w14:val="standardContextual"/>
        </w:rPr>
        <w:t xml:space="preserve">jedynie </w:t>
      </w:r>
      <w:r w:rsidR="008E3947" w:rsidRPr="008E3947">
        <w:rPr>
          <w:rFonts w:eastAsia="Calibri" w:cstheme="minorHAnsi"/>
          <w:kern w:val="2"/>
          <w:szCs w:val="24"/>
          <w:shd w:val="clear" w:color="auto" w:fill="FFFFFF"/>
          <w14:ligatures w14:val="standardContextual"/>
        </w:rPr>
        <w:t>14 tys. m</w:t>
      </w:r>
      <w:r w:rsidR="0030795F">
        <w:rPr>
          <w:rFonts w:eastAsia="Calibri" w:cstheme="minorHAnsi"/>
          <w:kern w:val="2"/>
          <w:szCs w:val="24"/>
          <w:shd w:val="clear" w:color="auto" w:fill="FFFFFF"/>
          <w14:ligatures w14:val="standardContextual"/>
        </w:rPr>
        <w:t xml:space="preserve"> </w:t>
      </w:r>
      <w:r>
        <w:rPr>
          <w:rFonts w:eastAsia="Calibri" w:cstheme="minorHAnsi"/>
          <w:kern w:val="2"/>
          <w:szCs w:val="24"/>
          <w:shd w:val="clear" w:color="auto" w:fill="FFFFFF"/>
          <w14:ligatures w14:val="standardContextual"/>
        </w:rPr>
        <w:t>kw</w:t>
      </w:r>
      <w:r w:rsidR="008E3947" w:rsidRPr="008E3947">
        <w:rPr>
          <w:rFonts w:eastAsia="Calibri" w:cstheme="minorHAnsi"/>
          <w:kern w:val="2"/>
          <w:szCs w:val="24"/>
          <w:shd w:val="clear" w:color="auto" w:fill="FFFFFF"/>
          <w14:ligatures w14:val="standardContextual"/>
        </w:rPr>
        <w:t>.</w:t>
      </w:r>
    </w:p>
    <w:p w14:paraId="632DE3C8" w14:textId="4CAC8D21" w:rsidR="00C649A3" w:rsidRPr="00C649A3" w:rsidRDefault="00C649A3" w:rsidP="00C649A3">
      <w:pPr>
        <w:rPr>
          <w:rFonts w:eastAsia="Calibri" w:cstheme="minorHAnsi"/>
          <w:i/>
          <w:iCs/>
          <w:kern w:val="2"/>
          <w:szCs w:val="24"/>
          <w:shd w:val="clear" w:color="auto" w:fill="FFFFFF"/>
          <w14:ligatures w14:val="standardContextual"/>
        </w:rPr>
      </w:pPr>
      <w:r w:rsidRPr="00C649A3">
        <w:rPr>
          <w:rFonts w:eastAsia="Calibri" w:cstheme="minorHAnsi"/>
          <w:i/>
          <w:iCs/>
          <w:kern w:val="2"/>
          <w:szCs w:val="24"/>
          <w:shd w:val="clear" w:color="auto" w:fill="FFFFFF"/>
          <w14:ligatures w14:val="standardContextual"/>
        </w:rPr>
        <w:t>Pomimo wyzwań z jakimi mierzy się rynek nieruchomości komercyjnych, czynsze za najlepsze powierzchnie biurowe na rynkach regionalnych od kilku kwartałów utrzymują się na stabilnym, stosunkowo wysokim poziomie. Na koniec II kw. za najlepsze powierzchnie biurowe trzeba zapłacić od 16,00 do 18,00 EUR/m kw./m-c., szczególnie w przypadku budynków z wysokimi ocenami certyfikacji środowiskowej lub</w:t>
      </w:r>
      <w:r w:rsidR="005F1CAC">
        <w:rPr>
          <w:rFonts w:eastAsia="Calibri" w:cstheme="minorHAnsi"/>
          <w:i/>
          <w:iCs/>
          <w:kern w:val="2"/>
          <w:szCs w:val="24"/>
          <w:shd w:val="clear" w:color="auto" w:fill="FFFFFF"/>
          <w14:ligatures w14:val="standardContextual"/>
        </w:rPr>
        <w:t xml:space="preserve"> w</w:t>
      </w:r>
      <w:r w:rsidRPr="00C649A3">
        <w:rPr>
          <w:rFonts w:eastAsia="Calibri" w:cstheme="minorHAnsi"/>
          <w:i/>
          <w:iCs/>
          <w:kern w:val="2"/>
          <w:szCs w:val="24"/>
          <w:shd w:val="clear" w:color="auto" w:fill="FFFFFF"/>
          <w14:ligatures w14:val="standardContextual"/>
        </w:rPr>
        <w:t xml:space="preserve"> prestiżowych lokalizacjach.</w:t>
      </w:r>
      <w:r>
        <w:rPr>
          <w:rFonts w:eastAsia="Calibri" w:cstheme="minorHAnsi"/>
          <w:i/>
          <w:iCs/>
          <w:kern w:val="2"/>
          <w:szCs w:val="24"/>
          <w:shd w:val="clear" w:color="auto" w:fill="FFFFFF"/>
          <w14:ligatures w14:val="standardContextual"/>
        </w:rPr>
        <w:t xml:space="preserve"> – </w:t>
      </w:r>
      <w:r>
        <w:rPr>
          <w:rFonts w:eastAsia="Calibri" w:cstheme="minorHAnsi"/>
          <w:kern w:val="2"/>
          <w:szCs w:val="24"/>
          <w:shd w:val="clear" w:color="auto" w:fill="FFFFFF"/>
          <w14:ligatures w14:val="standardContextual"/>
        </w:rPr>
        <w:t>mówi</w:t>
      </w:r>
      <w:r w:rsidRPr="00C649A3">
        <w:rPr>
          <w:rFonts w:eastAsia="Calibri" w:cstheme="minorHAnsi"/>
          <w:kern w:val="2"/>
          <w:szCs w:val="24"/>
          <w:shd w:val="clear" w:color="auto" w:fill="FFFFFF"/>
          <w14:ligatures w14:val="standardContextual"/>
        </w:rPr>
        <w:t xml:space="preserve"> </w:t>
      </w:r>
      <w:r w:rsidRPr="0030795F">
        <w:rPr>
          <w:rFonts w:eastAsia="Calibri" w:cstheme="minorHAnsi"/>
          <w:b/>
          <w:bCs/>
          <w:kern w:val="2"/>
          <w:szCs w:val="24"/>
          <w:shd w:val="clear" w:color="auto" w:fill="FFFFFF"/>
          <w14:ligatures w14:val="standardContextual"/>
        </w:rPr>
        <w:t xml:space="preserve">Wiktoria </w:t>
      </w:r>
      <w:proofErr w:type="spellStart"/>
      <w:r w:rsidRPr="0030795F">
        <w:rPr>
          <w:rFonts w:eastAsia="Calibri" w:cstheme="minorHAnsi"/>
          <w:b/>
          <w:bCs/>
          <w:kern w:val="2"/>
          <w:szCs w:val="24"/>
          <w:shd w:val="clear" w:color="auto" w:fill="FFFFFF"/>
          <w14:ligatures w14:val="standardContextual"/>
        </w:rPr>
        <w:t>Weilandt</w:t>
      </w:r>
      <w:proofErr w:type="spellEnd"/>
      <w:r w:rsidRPr="0030795F">
        <w:rPr>
          <w:rFonts w:eastAsia="Calibri" w:cstheme="minorHAnsi"/>
          <w:b/>
          <w:bCs/>
          <w:kern w:val="2"/>
          <w:szCs w:val="24"/>
          <w:shd w:val="clear" w:color="auto" w:fill="FFFFFF"/>
          <w14:ligatures w14:val="standardContextual"/>
        </w:rPr>
        <w:t xml:space="preserve">, </w:t>
      </w:r>
      <w:proofErr w:type="spellStart"/>
      <w:r w:rsidRPr="0030795F">
        <w:rPr>
          <w:rFonts w:eastAsia="Calibri" w:cstheme="minorHAnsi"/>
          <w:b/>
          <w:bCs/>
          <w:kern w:val="2"/>
          <w:szCs w:val="24"/>
          <w:shd w:val="clear" w:color="auto" w:fill="FFFFFF"/>
          <w14:ligatures w14:val="standardContextual"/>
        </w:rPr>
        <w:t>Associate</w:t>
      </w:r>
      <w:proofErr w:type="spellEnd"/>
      <w:r w:rsidRPr="0030795F">
        <w:rPr>
          <w:rFonts w:eastAsia="Calibri" w:cstheme="minorHAnsi"/>
          <w:b/>
          <w:bCs/>
          <w:kern w:val="2"/>
          <w:szCs w:val="24"/>
          <w:shd w:val="clear" w:color="auto" w:fill="FFFFFF"/>
          <w14:ligatures w14:val="standardContextual"/>
        </w:rPr>
        <w:t xml:space="preserve">, Dział Wynajmu Powierzchni Biurowych BNP </w:t>
      </w:r>
      <w:proofErr w:type="spellStart"/>
      <w:r w:rsidRPr="0030795F">
        <w:rPr>
          <w:rFonts w:eastAsia="Calibri" w:cstheme="minorHAnsi"/>
          <w:b/>
          <w:bCs/>
          <w:kern w:val="2"/>
          <w:szCs w:val="24"/>
          <w:shd w:val="clear" w:color="auto" w:fill="FFFFFF"/>
          <w14:ligatures w14:val="standardContextual"/>
        </w:rPr>
        <w:t>Paribas</w:t>
      </w:r>
      <w:proofErr w:type="spellEnd"/>
      <w:r w:rsidRPr="0030795F">
        <w:rPr>
          <w:rFonts w:eastAsia="Calibri" w:cstheme="minorHAnsi"/>
          <w:b/>
          <w:bCs/>
          <w:kern w:val="2"/>
          <w:szCs w:val="24"/>
          <w:shd w:val="clear" w:color="auto" w:fill="FFFFFF"/>
          <w14:ligatures w14:val="standardContextual"/>
        </w:rPr>
        <w:t xml:space="preserve"> Real </w:t>
      </w:r>
      <w:proofErr w:type="spellStart"/>
      <w:r w:rsidRPr="0030795F">
        <w:rPr>
          <w:rFonts w:eastAsia="Calibri" w:cstheme="minorHAnsi"/>
          <w:b/>
          <w:bCs/>
          <w:kern w:val="2"/>
          <w:szCs w:val="24"/>
          <w:shd w:val="clear" w:color="auto" w:fill="FFFFFF"/>
          <w14:ligatures w14:val="standardContextual"/>
        </w:rPr>
        <w:t>Estate</w:t>
      </w:r>
      <w:proofErr w:type="spellEnd"/>
      <w:r w:rsidRPr="0030795F">
        <w:rPr>
          <w:rFonts w:eastAsia="Calibri" w:cstheme="minorHAnsi"/>
          <w:b/>
          <w:bCs/>
          <w:kern w:val="2"/>
          <w:szCs w:val="24"/>
          <w:shd w:val="clear" w:color="auto" w:fill="FFFFFF"/>
          <w14:ligatures w14:val="standardContextual"/>
        </w:rPr>
        <w:t xml:space="preserve"> Poland.</w:t>
      </w:r>
    </w:p>
    <w:p w14:paraId="5E59C2B4" w14:textId="77777777" w:rsidR="00BC7CF9" w:rsidRDefault="00BC7CF9" w:rsidP="00BC7CF9">
      <w:pPr>
        <w:rPr>
          <w:rFonts w:eastAsia="Calibri" w:cstheme="minorHAnsi"/>
          <w:kern w:val="2"/>
          <w:szCs w:val="24"/>
          <w:shd w:val="clear" w:color="auto" w:fill="FFFFFF"/>
          <w14:ligatures w14:val="standardContextual"/>
        </w:rPr>
      </w:pPr>
    </w:p>
    <w:p w14:paraId="31B35789" w14:textId="77777777" w:rsidR="00BC7CF9" w:rsidRPr="00BC7CF9" w:rsidRDefault="00BC7CF9" w:rsidP="00BC7CF9">
      <w:pPr>
        <w:rPr>
          <w:rFonts w:cstheme="minorHAnsi"/>
          <w:b/>
          <w:bCs/>
          <w:color w:val="00A76C" w:themeColor="accent1"/>
          <w:szCs w:val="24"/>
        </w:rPr>
      </w:pPr>
      <w:r w:rsidRPr="00BC7CF9">
        <w:rPr>
          <w:rFonts w:cstheme="minorHAnsi"/>
          <w:b/>
          <w:bCs/>
          <w:color w:val="00A76C" w:themeColor="accent1"/>
          <w:szCs w:val="24"/>
        </w:rPr>
        <w:t>Perspektywy na kolejne kwartały</w:t>
      </w:r>
    </w:p>
    <w:p w14:paraId="000B4A1C" w14:textId="77777777" w:rsidR="00BC7CF9" w:rsidRPr="00BC7CF9" w:rsidRDefault="00BC7CF9" w:rsidP="00BC7CF9">
      <w:pPr>
        <w:rPr>
          <w:rFonts w:eastAsia="Calibri" w:cstheme="minorHAnsi"/>
          <w:b/>
          <w:bCs/>
          <w:kern w:val="2"/>
          <w:szCs w:val="24"/>
          <w:shd w:val="clear" w:color="auto" w:fill="FFFFFF"/>
          <w14:ligatures w14:val="standardContextual"/>
        </w:rPr>
      </w:pPr>
    </w:p>
    <w:p w14:paraId="2B9FEEA8" w14:textId="0693D954" w:rsidR="00BF24D9" w:rsidRDefault="00BC7CF9" w:rsidP="00A82886">
      <w:pPr>
        <w:rPr>
          <w:rFonts w:eastAsia="Calibri" w:cstheme="minorHAnsi"/>
          <w:kern w:val="2"/>
          <w:szCs w:val="24"/>
          <w:shd w:val="clear" w:color="auto" w:fill="FFFFFF"/>
          <w14:ligatures w14:val="standardContextual"/>
        </w:rPr>
      </w:pPr>
      <w:r w:rsidRPr="00BC7CF9">
        <w:rPr>
          <w:rFonts w:eastAsia="Calibri" w:cstheme="minorHAnsi"/>
          <w:kern w:val="2"/>
          <w:szCs w:val="24"/>
          <w:shd w:val="clear" w:color="auto" w:fill="FFFFFF"/>
          <w14:ligatures w14:val="standardContextual"/>
        </w:rPr>
        <w:t xml:space="preserve">Obserwowane ożywienie po stronie najemców oraz stabilna sytuacja czynszowa świadczą </w:t>
      </w:r>
      <w:r w:rsidR="005F1CAC">
        <w:rPr>
          <w:rFonts w:eastAsia="Calibri" w:cstheme="minorHAnsi"/>
          <w:kern w:val="2"/>
          <w:szCs w:val="24"/>
          <w:shd w:val="clear" w:color="auto" w:fill="FFFFFF"/>
          <w14:ligatures w14:val="standardContextual"/>
        </w:rPr>
        <w:br/>
      </w:r>
      <w:r w:rsidRPr="00BC7CF9">
        <w:rPr>
          <w:rFonts w:eastAsia="Calibri" w:cstheme="minorHAnsi"/>
          <w:kern w:val="2"/>
          <w:szCs w:val="24"/>
          <w:shd w:val="clear" w:color="auto" w:fill="FFFFFF"/>
          <w14:ligatures w14:val="standardContextual"/>
        </w:rPr>
        <w:t>o utrzymującym się zainteresowaniu wysokiej jakości przestrzenią biurową w regionach. Choć poziom nowej podaży pozostaje ograniczony, aktywność inwestycyjna stopniowo się odbudowuje, a dynamiczny popyt może w kolejnych kwartałach sprzyjać dalszemu rozwojowi sektora.</w:t>
      </w:r>
    </w:p>
    <w:p w14:paraId="69F9252C" w14:textId="77777777" w:rsidR="00BF24D9" w:rsidRPr="00BF24D9" w:rsidRDefault="00BF24D9" w:rsidP="00A82886">
      <w:pPr>
        <w:rPr>
          <w:rFonts w:eastAsia="Calibri" w:cstheme="minorHAnsi"/>
          <w:kern w:val="2"/>
          <w:szCs w:val="24"/>
          <w:shd w:val="clear" w:color="auto" w:fill="FFFFFF"/>
          <w14:ligatures w14:val="standardContextual"/>
        </w:rPr>
      </w:pPr>
    </w:p>
    <w:p w14:paraId="37E48A40" w14:textId="77777777" w:rsidR="00782E41" w:rsidRPr="00C212DA" w:rsidRDefault="008D2729" w:rsidP="004C5425">
      <w:pPr>
        <w:spacing w:line="360" w:lineRule="auto"/>
        <w:rPr>
          <w:rFonts w:cstheme="minorHAnsi"/>
        </w:rPr>
      </w:pPr>
      <w:r w:rsidRPr="00C212DA">
        <w:rPr>
          <w:noProof/>
        </w:rPr>
        <mc:AlternateContent>
          <mc:Choice Requires="wpg">
            <w:drawing>
              <wp:anchor distT="0" distB="0" distL="114300" distR="114300" simplePos="0" relativeHeight="251658240" behindDoc="0" locked="0" layoutInCell="1" allowOverlap="1" wp14:anchorId="49FA37EC" wp14:editId="0A945692">
                <wp:simplePos x="0" y="0"/>
                <wp:positionH relativeFrom="column">
                  <wp:posOffset>48551</wp:posOffset>
                </wp:positionH>
                <wp:positionV relativeFrom="paragraph">
                  <wp:posOffset>6114</wp:posOffset>
                </wp:positionV>
                <wp:extent cx="6478270" cy="2456686"/>
                <wp:effectExtent l="0" t="0" r="17780" b="20320"/>
                <wp:wrapNone/>
                <wp:docPr id="7" name="Group 7"/>
                <wp:cNvGraphicFramePr/>
                <a:graphic xmlns:a="http://schemas.openxmlformats.org/drawingml/2006/main">
                  <a:graphicData uri="http://schemas.microsoft.com/office/word/2010/wordprocessingGroup">
                    <wpg:wgp>
                      <wpg:cNvGrpSpPr/>
                      <wpg:grpSpPr>
                        <a:xfrm>
                          <a:off x="0" y="0"/>
                          <a:ext cx="6478270" cy="2456686"/>
                          <a:chOff x="76200" y="-53566"/>
                          <a:chExt cx="6478270" cy="2099922"/>
                        </a:xfrm>
                      </wpg:grpSpPr>
                      <wps:wsp>
                        <wps:cNvPr id="18" name="Rectangle 18"/>
                        <wps:cNvSpPr/>
                        <wps:spPr>
                          <a:xfrm>
                            <a:off x="76200" y="-53566"/>
                            <a:ext cx="6478270" cy="2099922"/>
                          </a:xfrm>
                          <a:prstGeom prst="rect">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4431BCB" w14:textId="77777777" w:rsidR="00742287" w:rsidRPr="00CC492F" w:rsidRDefault="00304464" w:rsidP="00742287">
                              <w:pPr>
                                <w:shd w:val="clear" w:color="auto" w:fill="FFFFFF"/>
                                <w:spacing w:line="240" w:lineRule="auto"/>
                                <w:rPr>
                                  <w:rFonts w:ascii="Arial" w:eastAsia="Times New Roman" w:hAnsi="Arial" w:cs="Arial"/>
                                  <w:b/>
                                  <w:bCs/>
                                  <w:color w:val="004231"/>
                                  <w:sz w:val="18"/>
                                  <w:szCs w:val="18"/>
                                  <w:lang w:val="en-US" w:eastAsia="fr-FR"/>
                                </w:rPr>
                              </w:pPr>
                              <w:r w:rsidRPr="00CC492F">
                                <w:rPr>
                                  <w:rFonts w:ascii="Arial" w:eastAsia="Times New Roman" w:hAnsi="Arial" w:cs="Arial"/>
                                  <w:b/>
                                  <w:bCs/>
                                  <w:color w:val="004231"/>
                                  <w:sz w:val="18"/>
                                  <w:szCs w:val="18"/>
                                  <w:lang w:val="en-US" w:eastAsia="fr-FR"/>
                                </w:rPr>
                                <w:t>About BNP Paribas Real Estate</w:t>
                              </w:r>
                            </w:p>
                            <w:p w14:paraId="0D8E1005" w14:textId="77777777" w:rsidR="008D2729" w:rsidRPr="00CC492F" w:rsidRDefault="00742287" w:rsidP="008D2729">
                              <w:pPr>
                                <w:rPr>
                                  <w:rFonts w:cstheme="minorHAnsi"/>
                                  <w:color w:val="808080" w:themeColor="background1" w:themeShade="80"/>
                                  <w:sz w:val="16"/>
                                  <w:szCs w:val="22"/>
                                  <w:lang w:val="en-US"/>
                                </w:rPr>
                              </w:pPr>
                              <w:r w:rsidRPr="00CC492F">
                                <w:rPr>
                                  <w:rFonts w:cstheme="minorHAnsi"/>
                                  <w:color w:val="808080" w:themeColor="background1" w:themeShade="80"/>
                                  <w:sz w:val="16"/>
                                  <w:szCs w:val="22"/>
                                  <w:lang w:val="en-US"/>
                                </w:rPr>
                                <w:t>BNP Paribas Real Estate, one of the leading international real estate providers, offers its clients a comprehensive range of services that span the entire real estate lifecycle: Property Development, Transaction, Consulting, Valuation, Property Management and Investment Ma</w:t>
                              </w:r>
                              <w:r w:rsidR="00461FED" w:rsidRPr="00CC492F">
                                <w:rPr>
                                  <w:rFonts w:cstheme="minorHAnsi"/>
                                  <w:color w:val="808080" w:themeColor="background1" w:themeShade="80"/>
                                  <w:sz w:val="16"/>
                                  <w:szCs w:val="22"/>
                                  <w:lang w:val="en-US"/>
                                </w:rPr>
                                <w:t>nagement. With 4,5</w:t>
                              </w:r>
                              <w:r w:rsidRPr="00CC492F">
                                <w:rPr>
                                  <w:rFonts w:cstheme="minorHAnsi"/>
                                  <w:color w:val="808080" w:themeColor="background1" w:themeShade="80"/>
                                  <w:sz w:val="16"/>
                                  <w:szCs w:val="22"/>
                                  <w:lang w:val="en-US"/>
                                </w:rPr>
                                <w:t>00 employees, BNP Paribas Real Estate as a one stop shop company, supports owners, leaseholders, investors and communities thanks to its local expertise across 30 countries (through its facilities and its Alliance network) in Europe, the Middle-East and Asia.</w:t>
                              </w:r>
                              <w:r w:rsidR="00BB141B" w:rsidRPr="00CC492F">
                                <w:rPr>
                                  <w:rFonts w:cstheme="minorHAnsi"/>
                                  <w:color w:val="808080" w:themeColor="background1" w:themeShade="80"/>
                                  <w:sz w:val="16"/>
                                  <w:szCs w:val="22"/>
                                  <w:lang w:val="en-US"/>
                                </w:rPr>
                                <w:t xml:space="preserve"> BNP Paribas Real Estate is a</w:t>
                              </w:r>
                              <w:r w:rsidRPr="00CC492F">
                                <w:rPr>
                                  <w:rFonts w:cstheme="minorHAnsi"/>
                                  <w:color w:val="808080" w:themeColor="background1" w:themeShade="80"/>
                                  <w:sz w:val="16"/>
                                  <w:szCs w:val="22"/>
                                  <w:lang w:val="en-US"/>
                                </w:rPr>
                                <w:t xml:space="preserve"> part of the BNP Paribas Group,</w:t>
                              </w:r>
                              <w:r w:rsidRPr="00CC492F">
                                <w:rPr>
                                  <w:rFonts w:cstheme="minorHAnsi"/>
                                  <w:color w:val="808080" w:themeColor="background1" w:themeShade="80"/>
                                  <w:sz w:val="14"/>
                                  <w:szCs w:val="21"/>
                                  <w:shd w:val="clear" w:color="auto" w:fill="FFFFFF"/>
                                  <w:lang w:val="en-US"/>
                                </w:rPr>
                                <w:t xml:space="preserve"> </w:t>
                              </w:r>
                              <w:r w:rsidRPr="00CC492F">
                                <w:rPr>
                                  <w:rFonts w:cstheme="minorHAnsi"/>
                                  <w:color w:val="808080" w:themeColor="background1" w:themeShade="80"/>
                                  <w:sz w:val="16"/>
                                  <w:szCs w:val="22"/>
                                  <w:lang w:val="en-US"/>
                                </w:rPr>
                                <w:t>a global leader in financial services.</w:t>
                              </w:r>
                              <w:r w:rsidR="008D2729" w:rsidRPr="00CC492F">
                                <w:rPr>
                                  <w:rFonts w:cstheme="minorHAnsi"/>
                                  <w:color w:val="808080" w:themeColor="background1" w:themeShade="80"/>
                                  <w:sz w:val="16"/>
                                  <w:szCs w:val="22"/>
                                  <w:lang w:val="en-US"/>
                                </w:rPr>
                                <w:t xml:space="preserve"> </w:t>
                              </w:r>
                            </w:p>
                            <w:p w14:paraId="1E09380E" w14:textId="77777777" w:rsidR="008D2729" w:rsidRPr="00CC492F" w:rsidRDefault="008D2729" w:rsidP="008D2729">
                              <w:pPr>
                                <w:rPr>
                                  <w:rFonts w:cstheme="minorHAnsi"/>
                                  <w:color w:val="808080" w:themeColor="background1" w:themeShade="80"/>
                                  <w:sz w:val="16"/>
                                  <w:szCs w:val="22"/>
                                  <w:lang w:val="en-US"/>
                                </w:rPr>
                              </w:pPr>
                              <w:r w:rsidRPr="00CC492F">
                                <w:rPr>
                                  <w:rFonts w:cstheme="minorHAnsi"/>
                                  <w:color w:val="808080" w:themeColor="background1" w:themeShade="80"/>
                                  <w:sz w:val="16"/>
                                  <w:szCs w:val="22"/>
                                  <w:lang w:val="en-US"/>
                                </w:rPr>
                                <w:t>As a committed stakeholder in sustainable cities, BNP Paribas Real Estate intends to spearhead the transition to more sustainable real estate: low-carbon, resilient, inclusive and conducive to wellbeing. To achieve this, the company has developed a CSR policy with four objectives: to ethically and responsibly enhance the economic performance and use of buildings; to integrate a low-carbon transition and reduce its environmental footprint; to ensure the development, commitment and well-being of its employees; to be a proactive stakeholder in the real estate sector and to build local initiatives and partnerships.</w:t>
                              </w:r>
                            </w:p>
                            <w:p w14:paraId="62B83951" w14:textId="77777777" w:rsidR="00742287" w:rsidRPr="00CC492F" w:rsidRDefault="00742287" w:rsidP="00742287">
                              <w:pPr>
                                <w:shd w:val="clear" w:color="auto" w:fill="FFFFFF"/>
                                <w:spacing w:line="240" w:lineRule="auto"/>
                                <w:rPr>
                                  <w:rFonts w:cstheme="minorHAnsi"/>
                                  <w:color w:val="808080" w:themeColor="background1" w:themeShade="80"/>
                                  <w:sz w:val="16"/>
                                  <w:szCs w:val="22"/>
                                  <w:lang w:val="en-US"/>
                                </w:rPr>
                              </w:pPr>
                            </w:p>
                            <w:p w14:paraId="507BB629" w14:textId="77777777" w:rsidR="00E17B74" w:rsidRPr="00CC492F" w:rsidRDefault="00E17B74" w:rsidP="00E17B74">
                              <w:pPr>
                                <w:autoSpaceDE w:val="0"/>
                                <w:autoSpaceDN w:val="0"/>
                                <w:adjustRightInd w:val="0"/>
                                <w:rPr>
                                  <w:rFonts w:ascii="Arial" w:hAnsi="Arial" w:cs="Arial"/>
                                  <w:color w:val="808080"/>
                                  <w:sz w:val="16"/>
                                  <w:szCs w:val="16"/>
                                  <w:lang w:val="en-US"/>
                                </w:rPr>
                              </w:pPr>
                            </w:p>
                            <w:p w14:paraId="350825A7" w14:textId="77777777" w:rsidR="001174CD" w:rsidRPr="00C212DA" w:rsidRDefault="001174CD" w:rsidP="00563BF6">
                              <w:pPr>
                                <w:autoSpaceDE w:val="0"/>
                                <w:autoSpaceDN w:val="0"/>
                                <w:adjustRightInd w:val="0"/>
                                <w:rPr>
                                  <w:rFonts w:ascii="Arial" w:hAnsi="Arial" w:cs="Arial"/>
                                  <w:color w:val="808080"/>
                                  <w:sz w:val="16"/>
                                  <w:szCs w:val="16"/>
                                </w:rPr>
                              </w:pPr>
                              <w:proofErr w:type="spellStart"/>
                              <w:r w:rsidRPr="00C212DA">
                                <w:rPr>
                                  <w:rFonts w:ascii="Arial" w:hAnsi="Arial" w:cs="Arial"/>
                                  <w:b/>
                                  <w:color w:val="808080"/>
                                  <w:sz w:val="18"/>
                                  <w:szCs w:val="16"/>
                                </w:rPr>
                                <w:t>Follow</w:t>
                              </w:r>
                              <w:proofErr w:type="spellEnd"/>
                              <w:r w:rsidRPr="00C212DA">
                                <w:rPr>
                                  <w:rFonts w:ascii="Arial" w:hAnsi="Arial" w:cs="Arial"/>
                                  <w:b/>
                                  <w:color w:val="808080"/>
                                  <w:sz w:val="18"/>
                                  <w:szCs w:val="16"/>
                                </w:rPr>
                                <w:t xml:space="preserve"> </w:t>
                              </w:r>
                              <w:proofErr w:type="spellStart"/>
                              <w:r w:rsidRPr="00C212DA">
                                <w:rPr>
                                  <w:rFonts w:ascii="Arial" w:hAnsi="Arial" w:cs="Arial"/>
                                  <w:b/>
                                  <w:color w:val="808080"/>
                                  <w:sz w:val="18"/>
                                  <w:szCs w:val="16"/>
                                </w:rPr>
                                <w:t>us</w:t>
                              </w:r>
                              <w:proofErr w:type="spellEnd"/>
                              <w:r w:rsidRPr="00C212DA">
                                <w:rPr>
                                  <w:rFonts w:ascii="Arial" w:hAnsi="Arial" w:cs="Arial"/>
                                  <w:b/>
                                  <w:color w:val="808080"/>
                                  <w:sz w:val="18"/>
                                  <w:szCs w:val="16"/>
                                </w:rPr>
                                <w:t xml:space="preserve"> on </w:t>
                              </w:r>
                              <w:r w:rsidRPr="00C212DA">
                                <w:rPr>
                                  <w:rFonts w:ascii="Tms Rmn" w:hAnsi="Tms Rmn"/>
                                  <w:sz w:val="26"/>
                                </w:rPr>
                                <w:t xml:space="preserve"> </w:t>
                              </w:r>
                              <w:r w:rsidRPr="00C212DA">
                                <w:rPr>
                                  <w:rFonts w:ascii="Tms Rmn" w:hAnsi="Tms Rmn"/>
                                  <w:noProof/>
                                </w:rPr>
                                <w:drawing>
                                  <wp:inline distT="0" distB="0" distL="0" distR="0" wp14:anchorId="39A1D1F0" wp14:editId="0FFFB7E3">
                                    <wp:extent cx="285750" cy="285750"/>
                                    <wp:effectExtent l="0" t="0" r="0" b="0"/>
                                    <wp:docPr id="845955188" name="Picture 84595518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C212DA">
                                <w:rPr>
                                  <w:rFonts w:ascii="Arial" w:hAnsi="Arial" w:cs="Arial"/>
                                  <w:color w:val="000000"/>
                                  <w:sz w:val="16"/>
                                  <w:szCs w:val="16"/>
                                </w:rPr>
                                <w:t xml:space="preserve">  </w:t>
                              </w:r>
                              <w:r w:rsidRPr="00C212DA">
                                <w:rPr>
                                  <w:rFonts w:ascii="Arial" w:hAnsi="Arial" w:cs="Arial"/>
                                  <w:noProof/>
                                  <w:color w:val="000000"/>
                                  <w:sz w:val="16"/>
                                  <w:szCs w:val="16"/>
                                </w:rPr>
                                <w:drawing>
                                  <wp:inline distT="0" distB="0" distL="0" distR="0" wp14:anchorId="603E2ED1" wp14:editId="4C970056">
                                    <wp:extent cx="285750" cy="285750"/>
                                    <wp:effectExtent l="0" t="0" r="0" b="0"/>
                                    <wp:docPr id="1274123635" name="Picture 127412363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C212DA">
                                <w:rPr>
                                  <w:rFonts w:ascii="Arial" w:hAnsi="Arial" w:cs="Arial"/>
                                  <w:color w:val="000000"/>
                                  <w:sz w:val="16"/>
                                  <w:szCs w:val="16"/>
                                </w:rPr>
                                <w:t xml:space="preserve">  </w:t>
                              </w:r>
                              <w:r w:rsidRPr="00C212DA">
                                <w:rPr>
                                  <w:rFonts w:ascii="Arial" w:hAnsi="Arial" w:cs="Arial"/>
                                  <w:noProof/>
                                  <w:color w:val="000000"/>
                                  <w:sz w:val="16"/>
                                  <w:szCs w:val="16"/>
                                </w:rPr>
                                <w:drawing>
                                  <wp:inline distT="0" distB="0" distL="0" distR="0" wp14:anchorId="57F4B91C" wp14:editId="626E4727">
                                    <wp:extent cx="285750" cy="285750"/>
                                    <wp:effectExtent l="0" t="0" r="0" b="0"/>
                                    <wp:docPr id="1085893039" name="Picture 108589303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C212DA">
                                <w:rPr>
                                  <w:rFonts w:ascii="Arial" w:hAnsi="Arial" w:cs="Arial"/>
                                  <w:color w:val="000000"/>
                                  <w:sz w:val="16"/>
                                  <w:szCs w:val="16"/>
                                </w:rPr>
                                <w:t xml:space="preserve">  </w:t>
                              </w:r>
                              <w:r w:rsidRPr="00C212DA">
                                <w:rPr>
                                  <w:rFonts w:ascii="Arial" w:hAnsi="Arial" w:cs="Arial"/>
                                  <w:noProof/>
                                  <w:color w:val="000000"/>
                                  <w:sz w:val="16"/>
                                  <w:szCs w:val="16"/>
                                </w:rPr>
                                <w:drawing>
                                  <wp:inline distT="0" distB="0" distL="0" distR="0" wp14:anchorId="3BAC9728" wp14:editId="672FBA43">
                                    <wp:extent cx="285750" cy="285750"/>
                                    <wp:effectExtent l="0" t="0" r="0" b="0"/>
                                    <wp:docPr id="1994165660" name="Picture 199416566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BE2E71" w:rsidRPr="00C212DA">
                                <w:rPr>
                                  <w:rFonts w:ascii="Arial" w:hAnsi="Arial" w:cs="Arial"/>
                                  <w:color w:val="000000"/>
                                  <w:sz w:val="16"/>
                                  <w:szCs w:val="16"/>
                                </w:rPr>
                                <w:t xml:space="preserve">  </w:t>
                              </w:r>
                              <w:r w:rsidR="001633C6" w:rsidRPr="00C212DA">
                                <w:rPr>
                                  <w:rFonts w:ascii="Arial" w:hAnsi="Arial" w:cs="Arial"/>
                                  <w:noProof/>
                                  <w:color w:val="000000"/>
                                  <w:sz w:val="16"/>
                                  <w:szCs w:val="16"/>
                                </w:rPr>
                                <w:drawing>
                                  <wp:inline distT="0" distB="0" distL="0" distR="0" wp14:anchorId="2D098949" wp14:editId="61E49367">
                                    <wp:extent cx="281781" cy="285750"/>
                                    <wp:effectExtent l="0" t="0" r="4445" b="0"/>
                                    <wp:docPr id="902964178" name="Picture 90296417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81781" cy="285750"/>
                                            </a:xfrm>
                                            <a:prstGeom prst="rect">
                                              <a:avLst/>
                                            </a:prstGeom>
                                            <a:noFill/>
                                            <a:ln>
                                              <a:noFill/>
                                            </a:ln>
                                          </pic:spPr>
                                        </pic:pic>
                                      </a:graphicData>
                                    </a:graphic>
                                  </wp:inline>
                                </w:drawing>
                              </w:r>
                            </w:p>
                            <w:p w14:paraId="14993A95" w14:textId="77777777" w:rsidR="007E6020" w:rsidRPr="00C212DA" w:rsidRDefault="007E6020" w:rsidP="007E6020">
                              <w:pPr>
                                <w:keepNext/>
                                <w:autoSpaceDE w:val="0"/>
                                <w:autoSpaceDN w:val="0"/>
                                <w:adjustRightInd w:val="0"/>
                                <w:ind w:left="1276"/>
                                <w:jc w:val="left"/>
                                <w:rPr>
                                  <w:rFonts w:ascii="Arial" w:hAnsi="Arial" w:cs="Arial"/>
                                  <w:color w:val="0000FF"/>
                                  <w:sz w:val="16"/>
                                  <w:szCs w:val="16"/>
                                </w:rPr>
                              </w:pPr>
                              <w:r w:rsidRPr="00C212DA">
                                <w:rPr>
                                  <w:rFonts w:ascii="Arial" w:hAnsi="Arial" w:cs="Arial"/>
                                  <w:color w:val="0000FF"/>
                                  <w:sz w:val="16"/>
                                  <w:szCs w:val="16"/>
                                </w:rPr>
                                <w:t>#BEYONDBUILDINGS</w:t>
                              </w:r>
                            </w:p>
                            <w:p w14:paraId="55692179" w14:textId="77777777" w:rsidR="007E6020" w:rsidRPr="00C212DA" w:rsidRDefault="007E6020" w:rsidP="00752921">
                              <w:pPr>
                                <w:autoSpaceDE w:val="0"/>
                                <w:autoSpaceDN w:val="0"/>
                                <w:adjustRightInd w:val="0"/>
                                <w:rPr>
                                  <w:rFonts w:ascii="Arial" w:hAnsi="Arial" w:cs="Arial"/>
                                  <w:color w:val="808080"/>
                                  <w:sz w:val="16"/>
                                  <w:szCs w:val="16"/>
                                </w:rPr>
                              </w:pPr>
                            </w:p>
                          </w:txbxContent>
                        </wps:txbx>
                        <wps:bodyPr rot="0" spcFirstLastPara="0" vertOverflow="overflow" horzOverflow="overflow" vert="horz" wrap="square" lIns="91440" tIns="90000" rIns="91440" bIns="90000" numCol="1" spcCol="0" rtlCol="0" fromWordArt="0" anchor="ctr" anchorCtr="0" forceAA="0" compatLnSpc="1">
                          <a:prstTxWarp prst="textNoShape">
                            <a:avLst/>
                          </a:prstTxWarp>
                          <a:noAutofit/>
                        </wps:bodyPr>
                      </wps:wsp>
                      <wps:wsp>
                        <wps:cNvPr id="35" name="Zone de texte 35"/>
                        <wps:cNvSpPr txBox="1">
                          <a:spLocks noChangeArrowheads="1"/>
                        </wps:cNvSpPr>
                        <wps:spPr bwMode="auto">
                          <a:xfrm>
                            <a:off x="2661780" y="1486796"/>
                            <a:ext cx="3771900" cy="36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78517" w14:textId="77777777" w:rsidR="001174CD" w:rsidRPr="00CC492F" w:rsidRDefault="001174CD" w:rsidP="00752921">
                              <w:pPr>
                                <w:ind w:left="-851"/>
                                <w:jc w:val="right"/>
                                <w:rPr>
                                  <w:rFonts w:ascii="Arial" w:hAnsi="Arial" w:cs="Arial"/>
                                  <w:color w:val="808080"/>
                                  <w:sz w:val="16"/>
                                  <w:szCs w:val="16"/>
                                  <w:lang w:val="en-US"/>
                                </w:rPr>
                              </w:pPr>
                              <w:r w:rsidRPr="00CC492F">
                                <w:rPr>
                                  <w:rFonts w:ascii="Arial" w:hAnsi="Arial"/>
                                  <w:color w:val="808080"/>
                                  <w:sz w:val="16"/>
                                  <w:lang w:val="en-US"/>
                                </w:rPr>
                                <w:t xml:space="preserve">For more information: </w:t>
                              </w:r>
                              <w:hyperlink r:id="rId21">
                                <w:r w:rsidRPr="00CC492F">
                                  <w:rPr>
                                    <w:rFonts w:ascii="Arial" w:hAnsi="Arial"/>
                                    <w:color w:val="0000FF"/>
                                    <w:sz w:val="16"/>
                                    <w:u w:val="single"/>
                                    <w:lang w:val="en-US"/>
                                  </w:rPr>
                                  <w:t>www.realestate.bnpparibas.com</w:t>
                                </w:r>
                              </w:hyperlink>
                              <w:r w:rsidRPr="00CC492F">
                                <w:rPr>
                                  <w:rFonts w:ascii="Arial" w:hAnsi="Arial"/>
                                  <w:color w:val="808080"/>
                                  <w:sz w:val="16"/>
                                  <w:u w:val="single"/>
                                  <w:lang w:val="en-US"/>
                                </w:rPr>
                                <w:t xml:space="preserve">  </w:t>
                              </w:r>
                            </w:p>
                            <w:p w14:paraId="5649B8EB" w14:textId="77777777" w:rsidR="001174CD" w:rsidRPr="00CC492F" w:rsidRDefault="001174CD" w:rsidP="008D2729">
                              <w:pPr>
                                <w:keepNext/>
                                <w:autoSpaceDE w:val="0"/>
                                <w:autoSpaceDN w:val="0"/>
                                <w:adjustRightInd w:val="0"/>
                                <w:ind w:left="-851"/>
                                <w:jc w:val="right"/>
                                <w:rPr>
                                  <w:rFonts w:ascii="Arial" w:hAnsi="Arial" w:cs="Arial"/>
                                  <w:b/>
                                  <w:color w:val="004231"/>
                                  <w:sz w:val="16"/>
                                  <w:szCs w:val="16"/>
                                  <w:lang w:val="en-US"/>
                                </w:rPr>
                              </w:pPr>
                              <w:r w:rsidRPr="00CC492F">
                                <w:rPr>
                                  <w:rFonts w:ascii="Arial" w:hAnsi="Arial"/>
                                  <w:b/>
                                  <w:color w:val="004231"/>
                                  <w:sz w:val="16"/>
                                  <w:lang w:val="en-US"/>
                                </w:rPr>
                                <w:t>Real estate for a changing world</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9FA37EC" id="Group 7" o:spid="_x0000_s1027" style="position:absolute;left:0;text-align:left;margin-left:3.8pt;margin-top:.5pt;width:510.1pt;height:193.45pt;z-index:251658240;mso-position-horizontal-relative:text;mso-position-vertical-relative:text;mso-height-relative:margin" coordorigin="762,-535" coordsize="64782,20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">
                <v:rect id="Rectangle 18" o:spid="_x0000_s1028" style="position:absolute;left:762;top:-535;width:64782;height:20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" filled="f" strokecolor="black [3213]">
                  <v:stroke dashstyle="3 1"/>
                  <v:textbox inset=",2.5mm,,2.5mm">
                    <w:txbxContent>
                      <w:p w14:paraId="34431BCB" w14:textId="77777777" w:rsidR="00742287" w:rsidRPr="00CC492F" w:rsidRDefault="00304464" w:rsidP="00742287">
                        <w:pPr>
                          <w:shd w:val="clear" w:color="auto" w:fill="FFFFFF"/>
                          <w:spacing w:line="240" w:lineRule="auto"/>
                          <w:rPr>
                            <w:rFonts w:ascii="Arial" w:eastAsia="Times New Roman" w:hAnsi="Arial" w:cs="Arial"/>
                            <w:b/>
                            <w:bCs/>
                            <w:color w:val="004231"/>
                            <w:sz w:val="18"/>
                            <w:szCs w:val="18"/>
                            <w:lang w:val="en-US" w:eastAsia="fr-FR"/>
                          </w:rPr>
                        </w:pPr>
                        <w:r w:rsidRPr="00CC492F">
                          <w:rPr>
                            <w:rFonts w:ascii="Arial" w:eastAsia="Times New Roman" w:hAnsi="Arial" w:cs="Arial"/>
                            <w:b/>
                            <w:bCs/>
                            <w:color w:val="004231"/>
                            <w:sz w:val="18"/>
                            <w:szCs w:val="18"/>
                            <w:lang w:val="en-US" w:eastAsia="fr-FR"/>
                          </w:rPr>
                          <w:t>About BNP Paribas Real Estate</w:t>
                        </w:r>
                      </w:p>
                      <w:p w14:paraId="0D8E1005" w14:textId="77777777" w:rsidR="008D2729" w:rsidRPr="00CC492F" w:rsidRDefault="00742287" w:rsidP="008D2729">
                        <w:pPr>
                          <w:rPr>
                            <w:rFonts w:cstheme="minorHAnsi"/>
                            <w:color w:val="808080" w:themeColor="background1" w:themeShade="80"/>
                            <w:sz w:val="16"/>
                            <w:szCs w:val="22"/>
                            <w:lang w:val="en-US"/>
                          </w:rPr>
                        </w:pPr>
                        <w:r w:rsidRPr="00CC492F">
                          <w:rPr>
                            <w:rFonts w:cstheme="minorHAnsi"/>
                            <w:color w:val="808080" w:themeColor="background1" w:themeShade="80"/>
                            <w:sz w:val="16"/>
                            <w:szCs w:val="22"/>
                            <w:lang w:val="en-US"/>
                          </w:rPr>
                          <w:t>BNP Paribas Real Estate, one of the leading international real estate providers, offers its clients a comprehensive range of services that span the entire real estate lifecycle: Property Development, Transaction, Consulting, Valuation, Property Management and Investment Ma</w:t>
                        </w:r>
                        <w:r w:rsidR="00461FED" w:rsidRPr="00CC492F">
                          <w:rPr>
                            <w:rFonts w:cstheme="minorHAnsi"/>
                            <w:color w:val="808080" w:themeColor="background1" w:themeShade="80"/>
                            <w:sz w:val="16"/>
                            <w:szCs w:val="22"/>
                            <w:lang w:val="en-US"/>
                          </w:rPr>
                          <w:t>nagement. With 4,5</w:t>
                        </w:r>
                        <w:r w:rsidRPr="00CC492F">
                          <w:rPr>
                            <w:rFonts w:cstheme="minorHAnsi"/>
                            <w:color w:val="808080" w:themeColor="background1" w:themeShade="80"/>
                            <w:sz w:val="16"/>
                            <w:szCs w:val="22"/>
                            <w:lang w:val="en-US"/>
                          </w:rPr>
                          <w:t>00 employees, BNP Paribas Real Estate as a one stop shop company, supports owners, leaseholders, investors and communities thanks to its local expertise across 30 countries (through its facilities and its Alliance network) in Europe, the Middle-East and Asia.</w:t>
                        </w:r>
                        <w:r w:rsidR="00BB141B" w:rsidRPr="00CC492F">
                          <w:rPr>
                            <w:rFonts w:cstheme="minorHAnsi"/>
                            <w:color w:val="808080" w:themeColor="background1" w:themeShade="80"/>
                            <w:sz w:val="16"/>
                            <w:szCs w:val="22"/>
                            <w:lang w:val="en-US"/>
                          </w:rPr>
                          <w:t xml:space="preserve"> BNP Paribas Real Estate is a</w:t>
                        </w:r>
                        <w:r w:rsidRPr="00CC492F">
                          <w:rPr>
                            <w:rFonts w:cstheme="minorHAnsi"/>
                            <w:color w:val="808080" w:themeColor="background1" w:themeShade="80"/>
                            <w:sz w:val="16"/>
                            <w:szCs w:val="22"/>
                            <w:lang w:val="en-US"/>
                          </w:rPr>
                          <w:t xml:space="preserve"> part of the BNP Paribas Group,</w:t>
                        </w:r>
                        <w:r w:rsidRPr="00CC492F">
                          <w:rPr>
                            <w:rFonts w:cstheme="minorHAnsi"/>
                            <w:color w:val="808080" w:themeColor="background1" w:themeShade="80"/>
                            <w:sz w:val="14"/>
                            <w:szCs w:val="21"/>
                            <w:shd w:val="clear" w:color="auto" w:fill="FFFFFF"/>
                            <w:lang w:val="en-US"/>
                          </w:rPr>
                          <w:t xml:space="preserve"> </w:t>
                        </w:r>
                        <w:r w:rsidRPr="00CC492F">
                          <w:rPr>
                            <w:rFonts w:cstheme="minorHAnsi"/>
                            <w:color w:val="808080" w:themeColor="background1" w:themeShade="80"/>
                            <w:sz w:val="16"/>
                            <w:szCs w:val="22"/>
                            <w:lang w:val="en-US"/>
                          </w:rPr>
                          <w:t>a global leader in financial services.</w:t>
                        </w:r>
                        <w:r w:rsidR="008D2729" w:rsidRPr="00CC492F">
                          <w:rPr>
                            <w:rFonts w:cstheme="minorHAnsi"/>
                            <w:color w:val="808080" w:themeColor="background1" w:themeShade="80"/>
                            <w:sz w:val="16"/>
                            <w:szCs w:val="22"/>
                            <w:lang w:val="en-US"/>
                          </w:rPr>
                          <w:t xml:space="preserve"> </w:t>
                        </w:r>
                      </w:p>
                      <w:p w14:paraId="1E09380E" w14:textId="77777777" w:rsidR="008D2729" w:rsidRPr="00CC492F" w:rsidRDefault="008D2729" w:rsidP="008D2729">
                        <w:pPr>
                          <w:rPr>
                            <w:rFonts w:cstheme="minorHAnsi"/>
                            <w:color w:val="808080" w:themeColor="background1" w:themeShade="80"/>
                            <w:sz w:val="16"/>
                            <w:szCs w:val="22"/>
                            <w:lang w:val="en-US"/>
                          </w:rPr>
                        </w:pPr>
                        <w:r w:rsidRPr="00CC492F">
                          <w:rPr>
                            <w:rFonts w:cstheme="minorHAnsi"/>
                            <w:color w:val="808080" w:themeColor="background1" w:themeShade="80"/>
                            <w:sz w:val="16"/>
                            <w:szCs w:val="22"/>
                            <w:lang w:val="en-US"/>
                          </w:rPr>
                          <w:t>As a committed stakeholder in sustainable cities, BNP Paribas Real Estate intends to spearhead the transition to more sustainable real estate: low-carbon, resilient, inclusive and conducive to wellbeing. To achieve this, the company has developed a CSR policy with four objectives: to ethically and responsibly enhance the economic performance and use of buildings; to integrate a low-carbon transition and reduce its environmental footprint; to ensure the development, commitment and well-being of its employees; to be a proactive stakeholder in the real estate sector and to build local initiatives and partnerships.</w:t>
                        </w:r>
                      </w:p>
                      <w:p w14:paraId="62B83951" w14:textId="77777777" w:rsidR="00742287" w:rsidRPr="00CC492F" w:rsidRDefault="00742287" w:rsidP="00742287">
                        <w:pPr>
                          <w:shd w:val="clear" w:color="auto" w:fill="FFFFFF"/>
                          <w:spacing w:line="240" w:lineRule="auto"/>
                          <w:rPr>
                            <w:rFonts w:cstheme="minorHAnsi"/>
                            <w:color w:val="808080" w:themeColor="background1" w:themeShade="80"/>
                            <w:sz w:val="16"/>
                            <w:szCs w:val="22"/>
                            <w:lang w:val="en-US"/>
                          </w:rPr>
                        </w:pPr>
                      </w:p>
                      <w:p w14:paraId="507BB629" w14:textId="77777777" w:rsidR="00E17B74" w:rsidRPr="00CC492F" w:rsidRDefault="00E17B74" w:rsidP="00E17B74">
                        <w:pPr>
                          <w:autoSpaceDE w:val="0"/>
                          <w:autoSpaceDN w:val="0"/>
                          <w:adjustRightInd w:val="0"/>
                          <w:rPr>
                            <w:rFonts w:ascii="Arial" w:hAnsi="Arial" w:cs="Arial"/>
                            <w:color w:val="808080"/>
                            <w:sz w:val="16"/>
                            <w:szCs w:val="16"/>
                            <w:lang w:val="en-US"/>
                          </w:rPr>
                        </w:pPr>
                      </w:p>
                      <w:p w14:paraId="350825A7" w14:textId="77777777" w:rsidR="001174CD" w:rsidRPr="00C212DA" w:rsidRDefault="001174CD" w:rsidP="00563BF6">
                        <w:pPr>
                          <w:autoSpaceDE w:val="0"/>
                          <w:autoSpaceDN w:val="0"/>
                          <w:adjustRightInd w:val="0"/>
                          <w:rPr>
                            <w:rFonts w:ascii="Arial" w:hAnsi="Arial" w:cs="Arial"/>
                            <w:color w:val="808080"/>
                            <w:sz w:val="16"/>
                            <w:szCs w:val="16"/>
                          </w:rPr>
                        </w:pPr>
                        <w:proofErr w:type="spellStart"/>
                        <w:r w:rsidRPr="00C212DA">
                          <w:rPr>
                            <w:rFonts w:ascii="Arial" w:hAnsi="Arial" w:cs="Arial"/>
                            <w:b/>
                            <w:color w:val="808080"/>
                            <w:sz w:val="18"/>
                            <w:szCs w:val="16"/>
                          </w:rPr>
                          <w:t>Follow</w:t>
                        </w:r>
                        <w:proofErr w:type="spellEnd"/>
                        <w:r w:rsidRPr="00C212DA">
                          <w:rPr>
                            <w:rFonts w:ascii="Arial" w:hAnsi="Arial" w:cs="Arial"/>
                            <w:b/>
                            <w:color w:val="808080"/>
                            <w:sz w:val="18"/>
                            <w:szCs w:val="16"/>
                          </w:rPr>
                          <w:t xml:space="preserve"> </w:t>
                        </w:r>
                        <w:proofErr w:type="spellStart"/>
                        <w:r w:rsidRPr="00C212DA">
                          <w:rPr>
                            <w:rFonts w:ascii="Arial" w:hAnsi="Arial" w:cs="Arial"/>
                            <w:b/>
                            <w:color w:val="808080"/>
                            <w:sz w:val="18"/>
                            <w:szCs w:val="16"/>
                          </w:rPr>
                          <w:t>us</w:t>
                        </w:r>
                        <w:proofErr w:type="spellEnd"/>
                        <w:r w:rsidRPr="00C212DA">
                          <w:rPr>
                            <w:rFonts w:ascii="Arial" w:hAnsi="Arial" w:cs="Arial"/>
                            <w:b/>
                            <w:color w:val="808080"/>
                            <w:sz w:val="18"/>
                            <w:szCs w:val="16"/>
                          </w:rPr>
                          <w:t xml:space="preserve"> on </w:t>
                        </w:r>
                        <w:r w:rsidRPr="00C212DA">
                          <w:rPr>
                            <w:rFonts w:ascii="Tms Rmn" w:hAnsi="Tms Rmn"/>
                            <w:sz w:val="26"/>
                          </w:rPr>
                          <w:t xml:space="preserve"> </w:t>
                        </w:r>
                        <w:r w:rsidRPr="00C212DA">
                          <w:rPr>
                            <w:rFonts w:ascii="Tms Rmn" w:hAnsi="Tms Rmn"/>
                            <w:noProof/>
                          </w:rPr>
                          <w:drawing>
                            <wp:inline distT="0" distB="0" distL="0" distR="0" wp14:anchorId="39A1D1F0" wp14:editId="0FFFB7E3">
                              <wp:extent cx="285750" cy="285750"/>
                              <wp:effectExtent l="0" t="0" r="0" b="0"/>
                              <wp:docPr id="845955188" name="Picture 84595518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C212DA">
                          <w:rPr>
                            <w:rFonts w:ascii="Arial" w:hAnsi="Arial" w:cs="Arial"/>
                            <w:color w:val="000000"/>
                            <w:sz w:val="16"/>
                            <w:szCs w:val="16"/>
                          </w:rPr>
                          <w:t xml:space="preserve">  </w:t>
                        </w:r>
                        <w:r w:rsidRPr="00C212DA">
                          <w:rPr>
                            <w:rFonts w:ascii="Arial" w:hAnsi="Arial" w:cs="Arial"/>
                            <w:noProof/>
                            <w:color w:val="000000"/>
                            <w:sz w:val="16"/>
                            <w:szCs w:val="16"/>
                          </w:rPr>
                          <w:drawing>
                            <wp:inline distT="0" distB="0" distL="0" distR="0" wp14:anchorId="603E2ED1" wp14:editId="4C970056">
                              <wp:extent cx="285750" cy="285750"/>
                              <wp:effectExtent l="0" t="0" r="0" b="0"/>
                              <wp:docPr id="1274123635" name="Picture 127412363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C212DA">
                          <w:rPr>
                            <w:rFonts w:ascii="Arial" w:hAnsi="Arial" w:cs="Arial"/>
                            <w:color w:val="000000"/>
                            <w:sz w:val="16"/>
                            <w:szCs w:val="16"/>
                          </w:rPr>
                          <w:t xml:space="preserve">  </w:t>
                        </w:r>
                        <w:r w:rsidRPr="00C212DA">
                          <w:rPr>
                            <w:rFonts w:ascii="Arial" w:hAnsi="Arial" w:cs="Arial"/>
                            <w:noProof/>
                            <w:color w:val="000000"/>
                            <w:sz w:val="16"/>
                            <w:szCs w:val="16"/>
                          </w:rPr>
                          <w:drawing>
                            <wp:inline distT="0" distB="0" distL="0" distR="0" wp14:anchorId="57F4B91C" wp14:editId="626E4727">
                              <wp:extent cx="285750" cy="285750"/>
                              <wp:effectExtent l="0" t="0" r="0" b="0"/>
                              <wp:docPr id="1085893039" name="Picture 108589303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C212DA">
                          <w:rPr>
                            <w:rFonts w:ascii="Arial" w:hAnsi="Arial" w:cs="Arial"/>
                            <w:color w:val="000000"/>
                            <w:sz w:val="16"/>
                            <w:szCs w:val="16"/>
                          </w:rPr>
                          <w:t xml:space="preserve">  </w:t>
                        </w:r>
                        <w:r w:rsidRPr="00C212DA">
                          <w:rPr>
                            <w:rFonts w:ascii="Arial" w:hAnsi="Arial" w:cs="Arial"/>
                            <w:noProof/>
                            <w:color w:val="000000"/>
                            <w:sz w:val="16"/>
                            <w:szCs w:val="16"/>
                          </w:rPr>
                          <w:drawing>
                            <wp:inline distT="0" distB="0" distL="0" distR="0" wp14:anchorId="3BAC9728" wp14:editId="672FBA43">
                              <wp:extent cx="285750" cy="285750"/>
                              <wp:effectExtent l="0" t="0" r="0" b="0"/>
                              <wp:docPr id="1994165660" name="Picture 199416566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BE2E71" w:rsidRPr="00C212DA">
                          <w:rPr>
                            <w:rFonts w:ascii="Arial" w:hAnsi="Arial" w:cs="Arial"/>
                            <w:color w:val="000000"/>
                            <w:sz w:val="16"/>
                            <w:szCs w:val="16"/>
                          </w:rPr>
                          <w:t xml:space="preserve">  </w:t>
                        </w:r>
                        <w:r w:rsidR="001633C6" w:rsidRPr="00C212DA">
                          <w:rPr>
                            <w:rFonts w:ascii="Arial" w:hAnsi="Arial" w:cs="Arial"/>
                            <w:noProof/>
                            <w:color w:val="000000"/>
                            <w:sz w:val="16"/>
                            <w:szCs w:val="16"/>
                          </w:rPr>
                          <w:drawing>
                            <wp:inline distT="0" distB="0" distL="0" distR="0" wp14:anchorId="2D098949" wp14:editId="61E49367">
                              <wp:extent cx="281781" cy="285750"/>
                              <wp:effectExtent l="0" t="0" r="4445" b="0"/>
                              <wp:docPr id="902964178" name="Picture 90296417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81781" cy="285750"/>
                                      </a:xfrm>
                                      <a:prstGeom prst="rect">
                                        <a:avLst/>
                                      </a:prstGeom>
                                      <a:noFill/>
                                      <a:ln>
                                        <a:noFill/>
                                      </a:ln>
                                    </pic:spPr>
                                  </pic:pic>
                                </a:graphicData>
                              </a:graphic>
                            </wp:inline>
                          </w:drawing>
                        </w:r>
                      </w:p>
                      <w:p w14:paraId="14993A95" w14:textId="77777777" w:rsidR="007E6020" w:rsidRPr="00C212DA" w:rsidRDefault="007E6020" w:rsidP="007E6020">
                        <w:pPr>
                          <w:keepNext/>
                          <w:autoSpaceDE w:val="0"/>
                          <w:autoSpaceDN w:val="0"/>
                          <w:adjustRightInd w:val="0"/>
                          <w:ind w:left="1276"/>
                          <w:jc w:val="left"/>
                          <w:rPr>
                            <w:rFonts w:ascii="Arial" w:hAnsi="Arial" w:cs="Arial"/>
                            <w:color w:val="0000FF"/>
                            <w:sz w:val="16"/>
                            <w:szCs w:val="16"/>
                          </w:rPr>
                        </w:pPr>
                        <w:r w:rsidRPr="00C212DA">
                          <w:rPr>
                            <w:rFonts w:ascii="Arial" w:hAnsi="Arial" w:cs="Arial"/>
                            <w:color w:val="0000FF"/>
                            <w:sz w:val="16"/>
                            <w:szCs w:val="16"/>
                          </w:rPr>
                          <w:t>#BEYONDBUILDINGS</w:t>
                        </w:r>
                      </w:p>
                      <w:p w14:paraId="55692179" w14:textId="77777777" w:rsidR="007E6020" w:rsidRPr="00C212DA" w:rsidRDefault="007E6020" w:rsidP="00752921">
                        <w:pPr>
                          <w:autoSpaceDE w:val="0"/>
                          <w:autoSpaceDN w:val="0"/>
                          <w:adjustRightInd w:val="0"/>
                          <w:rPr>
                            <w:rFonts w:ascii="Arial" w:hAnsi="Arial" w:cs="Arial"/>
                            <w:color w:val="808080"/>
                            <w:sz w:val="16"/>
                            <w:szCs w:val="16"/>
                          </w:rPr>
                        </w:pPr>
                      </w:p>
                    </w:txbxContent>
                  </v:textbox>
                </v:rect>
                <v:shapetype id="_x0000_t202" coordsize="21600,21600" o:spt="202" path="m,l,21600r21600,l21600,xe">
                  <v:stroke joinstyle="miter"/>
                  <v:path gradientshapeok="t" o:connecttype="rect"/>
                </v:shapetype>
                <v:shape id="Zone de texte 35" o:spid="_x0000_s1029" type="#_x0000_t202" style="position:absolute;left:26617;top:14867;width:37719;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59C78517" w14:textId="77777777" w:rsidR="001174CD" w:rsidRPr="00CC492F" w:rsidRDefault="001174CD" w:rsidP="00752921">
                        <w:pPr>
                          <w:ind w:left="-851"/>
                          <w:jc w:val="right"/>
                          <w:rPr>
                            <w:rFonts w:ascii="Arial" w:hAnsi="Arial" w:cs="Arial"/>
                            <w:color w:val="808080"/>
                            <w:sz w:val="16"/>
                            <w:szCs w:val="16"/>
                            <w:lang w:val="en-US"/>
                          </w:rPr>
                        </w:pPr>
                        <w:r w:rsidRPr="00CC492F">
                          <w:rPr>
                            <w:rFonts w:ascii="Arial" w:hAnsi="Arial"/>
                            <w:color w:val="808080"/>
                            <w:sz w:val="16"/>
                            <w:lang w:val="en-US"/>
                          </w:rPr>
                          <w:t xml:space="preserve">For more information: </w:t>
                        </w:r>
                        <w:hyperlink r:id="rId22">
                          <w:r w:rsidRPr="00CC492F">
                            <w:rPr>
                              <w:rFonts w:ascii="Arial" w:hAnsi="Arial"/>
                              <w:color w:val="0000FF"/>
                              <w:sz w:val="16"/>
                              <w:u w:val="single"/>
                              <w:lang w:val="en-US"/>
                            </w:rPr>
                            <w:t>www.realestate.bnpparibas.com</w:t>
                          </w:r>
                        </w:hyperlink>
                        <w:r w:rsidRPr="00CC492F">
                          <w:rPr>
                            <w:rFonts w:ascii="Arial" w:hAnsi="Arial"/>
                            <w:color w:val="808080"/>
                            <w:sz w:val="16"/>
                            <w:u w:val="single"/>
                            <w:lang w:val="en-US"/>
                          </w:rPr>
                          <w:t xml:space="preserve">  </w:t>
                        </w:r>
                      </w:p>
                      <w:p w14:paraId="5649B8EB" w14:textId="77777777" w:rsidR="001174CD" w:rsidRPr="00CC492F" w:rsidRDefault="001174CD" w:rsidP="008D2729">
                        <w:pPr>
                          <w:keepNext/>
                          <w:autoSpaceDE w:val="0"/>
                          <w:autoSpaceDN w:val="0"/>
                          <w:adjustRightInd w:val="0"/>
                          <w:ind w:left="-851"/>
                          <w:jc w:val="right"/>
                          <w:rPr>
                            <w:rFonts w:ascii="Arial" w:hAnsi="Arial" w:cs="Arial"/>
                            <w:b/>
                            <w:color w:val="004231"/>
                            <w:sz w:val="16"/>
                            <w:szCs w:val="16"/>
                            <w:lang w:val="en-US"/>
                          </w:rPr>
                        </w:pPr>
                        <w:r w:rsidRPr="00CC492F">
                          <w:rPr>
                            <w:rFonts w:ascii="Arial" w:hAnsi="Arial"/>
                            <w:b/>
                            <w:color w:val="004231"/>
                            <w:sz w:val="16"/>
                            <w:lang w:val="en-US"/>
                          </w:rPr>
                          <w:t>Real estate for a changing world</w:t>
                        </w:r>
                      </w:p>
                    </w:txbxContent>
                  </v:textbox>
                </v:shape>
              </v:group>
            </w:pict>
          </mc:Fallback>
        </mc:AlternateContent>
      </w:r>
    </w:p>
    <w:p w14:paraId="55987EA2" w14:textId="77777777" w:rsidR="00752921" w:rsidRPr="00C212DA" w:rsidRDefault="00752921" w:rsidP="00422A2C">
      <w:pPr>
        <w:spacing w:line="240" w:lineRule="auto"/>
        <w:rPr>
          <w:rFonts w:ascii="Arial" w:eastAsia="Calibri" w:hAnsi="Arial" w:cs="Arial"/>
          <w:strike/>
          <w:sz w:val="22"/>
        </w:rPr>
      </w:pPr>
    </w:p>
    <w:p w14:paraId="563EEE55" w14:textId="77777777" w:rsidR="00752921" w:rsidRPr="00C212DA" w:rsidRDefault="00752921" w:rsidP="0001613E">
      <w:pPr>
        <w:jc w:val="left"/>
      </w:pPr>
    </w:p>
    <w:p w14:paraId="474A18C8" w14:textId="77777777" w:rsidR="00752921" w:rsidRPr="00C212DA" w:rsidRDefault="00752921" w:rsidP="0001613E">
      <w:pPr>
        <w:pStyle w:val="Title"/>
        <w:spacing w:before="100" w:beforeAutospacing="1" w:after="100" w:afterAutospacing="1" w:line="240" w:lineRule="auto"/>
        <w:rPr>
          <w:sz w:val="24"/>
        </w:rPr>
      </w:pPr>
    </w:p>
    <w:p w14:paraId="00A58BB3" w14:textId="77777777" w:rsidR="00752921" w:rsidRPr="00C212DA" w:rsidRDefault="00752921" w:rsidP="0001613E">
      <w:pPr>
        <w:jc w:val="left"/>
      </w:pPr>
    </w:p>
    <w:p w14:paraId="69ECF9BD" w14:textId="77777777" w:rsidR="00752921" w:rsidRPr="00C212DA" w:rsidRDefault="00752921" w:rsidP="0001613E">
      <w:pPr>
        <w:jc w:val="left"/>
      </w:pPr>
    </w:p>
    <w:p w14:paraId="3ADD410D" w14:textId="6642D786" w:rsidR="00752921" w:rsidRPr="00C212DA" w:rsidRDefault="00752921" w:rsidP="00752921">
      <w:pPr>
        <w:autoSpaceDE w:val="0"/>
        <w:autoSpaceDN w:val="0"/>
        <w:adjustRightInd w:val="0"/>
        <w:rPr>
          <w:rFonts w:ascii="Arial" w:hAnsi="Arial" w:cs="Arial"/>
          <w:sz w:val="16"/>
          <w:szCs w:val="16"/>
        </w:rPr>
      </w:pPr>
    </w:p>
    <w:p w14:paraId="55155FBF" w14:textId="77777777" w:rsidR="00752921" w:rsidRPr="00C212DA" w:rsidRDefault="00752921" w:rsidP="00752921">
      <w:pPr>
        <w:autoSpaceDE w:val="0"/>
        <w:autoSpaceDN w:val="0"/>
        <w:adjustRightInd w:val="0"/>
        <w:rPr>
          <w:rFonts w:ascii="Arial" w:hAnsi="Arial" w:cs="Arial"/>
          <w:sz w:val="16"/>
          <w:szCs w:val="16"/>
        </w:rPr>
      </w:pPr>
    </w:p>
    <w:p w14:paraId="3006FBED" w14:textId="04DC41EF" w:rsidR="00752921" w:rsidRPr="00F16358" w:rsidRDefault="00A10E01" w:rsidP="00752921">
      <w:pPr>
        <w:autoSpaceDE w:val="0"/>
        <w:autoSpaceDN w:val="0"/>
        <w:adjustRightInd w:val="0"/>
        <w:rPr>
          <w:rFonts w:ascii="Arial" w:hAnsi="Arial" w:cs="Arial"/>
          <w:sz w:val="16"/>
          <w:szCs w:val="16"/>
          <w:lang w:val="en-US"/>
        </w:rPr>
      </w:pPr>
      <w:r w:rsidRPr="00C212DA">
        <w:rPr>
          <w:rFonts w:ascii="Arial" w:hAnsi="Arial" w:cs="Arial"/>
          <w:noProof/>
          <w:color w:val="808080"/>
          <w:sz w:val="16"/>
          <w:szCs w:val="16"/>
        </w:rPr>
        <mc:AlternateContent>
          <mc:Choice Requires="wps">
            <w:drawing>
              <wp:anchor distT="0" distB="0" distL="114300" distR="114300" simplePos="0" relativeHeight="251658241" behindDoc="0" locked="0" layoutInCell="1" allowOverlap="1" wp14:anchorId="7CE10312" wp14:editId="5F3FC94A">
                <wp:simplePos x="0" y="0"/>
                <wp:positionH relativeFrom="margin">
                  <wp:posOffset>57774</wp:posOffset>
                </wp:positionH>
                <wp:positionV relativeFrom="paragraph">
                  <wp:posOffset>26519</wp:posOffset>
                </wp:positionV>
                <wp:extent cx="6489065" cy="609600"/>
                <wp:effectExtent l="0" t="0" r="26035" b="19050"/>
                <wp:wrapNone/>
                <wp:docPr id="19" name="Rectangle 19"/>
                <wp:cNvGraphicFramePr/>
                <a:graphic xmlns:a="http://schemas.openxmlformats.org/drawingml/2006/main">
                  <a:graphicData uri="http://schemas.microsoft.com/office/word/2010/wordprocessingShape">
                    <wps:wsp>
                      <wps:cNvSpPr/>
                      <wps:spPr>
                        <a:xfrm>
                          <a:off x="0" y="0"/>
                          <a:ext cx="6489065" cy="609600"/>
                        </a:xfrm>
                        <a:prstGeom prst="rect">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2C1EEAE" w14:textId="77777777" w:rsidR="00E47DCA" w:rsidRPr="00CC492F" w:rsidRDefault="001174CD" w:rsidP="0017302B">
                            <w:pPr>
                              <w:pStyle w:val="Footer"/>
                              <w:tabs>
                                <w:tab w:val="left" w:pos="142"/>
                              </w:tabs>
                              <w:rPr>
                                <w:rFonts w:ascii="Arial" w:hAnsi="Arial" w:cs="Arial"/>
                                <w:b/>
                                <w:color w:val="808080"/>
                                <w:sz w:val="16"/>
                                <w:szCs w:val="18"/>
                                <w:lang w:val="en-US"/>
                              </w:rPr>
                            </w:pPr>
                            <w:r w:rsidRPr="00CC492F">
                              <w:rPr>
                                <w:rFonts w:ascii="Arial" w:hAnsi="Arial"/>
                                <w:b/>
                                <w:color w:val="004231"/>
                                <w:sz w:val="18"/>
                                <w:lang w:val="en-US"/>
                              </w:rPr>
                              <w:t>P</w:t>
                            </w:r>
                            <w:r w:rsidR="00EC39CB" w:rsidRPr="00CC492F">
                              <w:rPr>
                                <w:rFonts w:ascii="Arial" w:hAnsi="Arial"/>
                                <w:b/>
                                <w:color w:val="004231"/>
                                <w:sz w:val="18"/>
                                <w:lang w:val="en-US"/>
                              </w:rPr>
                              <w:t xml:space="preserve">ress </w:t>
                            </w:r>
                            <w:r w:rsidR="00000EBE" w:rsidRPr="00CC492F">
                              <w:rPr>
                                <w:rFonts w:ascii="Arial" w:hAnsi="Arial"/>
                                <w:b/>
                                <w:color w:val="004231"/>
                                <w:sz w:val="18"/>
                                <w:lang w:val="en-US"/>
                              </w:rPr>
                              <w:t>c</w:t>
                            </w:r>
                            <w:r w:rsidR="00EC39CB" w:rsidRPr="00CC492F">
                              <w:rPr>
                                <w:rFonts w:ascii="Arial" w:hAnsi="Arial"/>
                                <w:b/>
                                <w:color w:val="004231"/>
                                <w:sz w:val="18"/>
                                <w:lang w:val="en-US"/>
                              </w:rPr>
                              <w:t>ontact</w:t>
                            </w:r>
                            <w:r w:rsidR="00000EBE" w:rsidRPr="00CC492F">
                              <w:rPr>
                                <w:rFonts w:ascii="Arial" w:hAnsi="Arial"/>
                                <w:b/>
                                <w:color w:val="004231"/>
                                <w:sz w:val="18"/>
                                <w:lang w:val="en-US"/>
                              </w:rPr>
                              <w:t>s</w:t>
                            </w:r>
                            <w:r w:rsidRPr="00CC492F">
                              <w:rPr>
                                <w:rFonts w:ascii="Arial" w:hAnsi="Arial"/>
                                <w:b/>
                                <w:color w:val="004231"/>
                                <w:sz w:val="18"/>
                                <w:lang w:val="en-US"/>
                              </w:rPr>
                              <w:t>:</w:t>
                            </w:r>
                          </w:p>
                          <w:p w14:paraId="34EE489A" w14:textId="77777777" w:rsidR="0017302B" w:rsidRPr="00CC492F" w:rsidRDefault="00114158" w:rsidP="0017302B">
                            <w:pPr>
                              <w:pStyle w:val="Footer"/>
                              <w:tabs>
                                <w:tab w:val="left" w:pos="142"/>
                              </w:tabs>
                              <w:rPr>
                                <w:rFonts w:ascii="Arial" w:hAnsi="Arial" w:cs="Arial"/>
                                <w:b/>
                                <w:color w:val="808080"/>
                                <w:sz w:val="16"/>
                                <w:szCs w:val="18"/>
                                <w:lang w:val="en-US"/>
                              </w:rPr>
                            </w:pPr>
                            <w:r w:rsidRPr="00CC492F">
                              <w:rPr>
                                <w:rFonts w:ascii="Arial" w:hAnsi="Arial" w:cs="Arial"/>
                                <w:b/>
                                <w:color w:val="808080"/>
                                <w:sz w:val="16"/>
                                <w:szCs w:val="18"/>
                                <w:lang w:val="en-US"/>
                              </w:rPr>
                              <w:t>Justyna Magrzyk-Flemming, Head of Business Services</w:t>
                            </w:r>
                            <w:r w:rsidR="00643A8B" w:rsidRPr="00CC492F">
                              <w:rPr>
                                <w:rFonts w:ascii="Arial" w:hAnsi="Arial" w:cs="Arial"/>
                                <w:b/>
                                <w:color w:val="808080"/>
                                <w:sz w:val="16"/>
                                <w:szCs w:val="18"/>
                                <w:lang w:val="en-US"/>
                              </w:rPr>
                              <w:t>:</w:t>
                            </w:r>
                            <w:r w:rsidR="0017302B" w:rsidRPr="00CC492F">
                              <w:rPr>
                                <w:rFonts w:ascii="Arial" w:hAnsi="Arial" w:cs="Arial"/>
                                <w:b/>
                                <w:color w:val="808080"/>
                                <w:sz w:val="16"/>
                                <w:szCs w:val="18"/>
                                <w:lang w:val="en-US"/>
                              </w:rPr>
                              <w:t xml:space="preserve"> </w:t>
                            </w:r>
                            <w:r w:rsidRPr="00CC492F">
                              <w:rPr>
                                <w:rFonts w:ascii="Arial" w:hAnsi="Arial" w:cs="Arial"/>
                                <w:b/>
                                <w:color w:val="808080"/>
                                <w:sz w:val="16"/>
                                <w:szCs w:val="18"/>
                                <w:lang w:val="en-US"/>
                              </w:rPr>
                              <w:t>+48 511 155 274</w:t>
                            </w:r>
                          </w:p>
                          <w:p w14:paraId="3464090C" w14:textId="77777777" w:rsidR="00CE79DF" w:rsidRPr="00C212DA" w:rsidRDefault="00114158" w:rsidP="0017302B">
                            <w:pPr>
                              <w:pStyle w:val="Footer"/>
                              <w:tabs>
                                <w:tab w:val="left" w:pos="142"/>
                              </w:tabs>
                              <w:rPr>
                                <w:lang w:eastAsia="fr-FR"/>
                              </w:rPr>
                            </w:pPr>
                            <w:hyperlink r:id="rId23" w:history="1">
                              <w:r w:rsidRPr="00C212DA">
                                <w:rPr>
                                  <w:rStyle w:val="Hyperlink"/>
                                  <w:rFonts w:ascii="Arial" w:hAnsi="Arial" w:cs="Arial"/>
                                  <w:sz w:val="16"/>
                                  <w:szCs w:val="16"/>
                                </w:rPr>
                                <w:t>justyna.magrzyk-flemming@realestate.bnpparibas</w:t>
                              </w:r>
                            </w:hyperlink>
                          </w:p>
                          <w:p w14:paraId="7CBBE7AC" w14:textId="77777777" w:rsidR="001174CD" w:rsidRPr="00C212DA" w:rsidRDefault="001174CD" w:rsidP="00752921">
                            <w:pPr>
                              <w:jc w:val="center"/>
                            </w:pPr>
                          </w:p>
                        </w:txbxContent>
                      </wps:txbx>
                      <wps:bodyPr rot="0" spcFirstLastPara="0" vertOverflow="overflow" horzOverflow="overflow" vert="horz" wrap="square" lIns="91440" tIns="90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10312" id="Rectangle 19" o:spid="_x0000_s1030" style="position:absolute;left:0;text-align:left;margin-left:4.55pt;margin-top:2.1pt;width:510.95pt;height:4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" filled="f" strokecolor="black [3213]">
                <v:stroke dashstyle="3 1"/>
                <v:textbox inset=",2.5mm,,2.5mm">
                  <w:txbxContent>
                    <w:p w14:paraId="12C1EEAE" w14:textId="77777777" w:rsidR="00E47DCA" w:rsidRPr="00CC492F" w:rsidRDefault="001174CD" w:rsidP="0017302B">
                      <w:pPr>
                        <w:pStyle w:val="Footer"/>
                        <w:tabs>
                          <w:tab w:val="left" w:pos="142"/>
                        </w:tabs>
                        <w:rPr>
                          <w:rFonts w:ascii="Arial" w:hAnsi="Arial" w:cs="Arial"/>
                          <w:b/>
                          <w:color w:val="808080"/>
                          <w:sz w:val="16"/>
                          <w:szCs w:val="18"/>
                          <w:lang w:val="en-US"/>
                        </w:rPr>
                      </w:pPr>
                      <w:r w:rsidRPr="00CC492F">
                        <w:rPr>
                          <w:rFonts w:ascii="Arial" w:hAnsi="Arial"/>
                          <w:b/>
                          <w:color w:val="004231"/>
                          <w:sz w:val="18"/>
                          <w:lang w:val="en-US"/>
                        </w:rPr>
                        <w:t>P</w:t>
                      </w:r>
                      <w:r w:rsidR="00EC39CB" w:rsidRPr="00CC492F">
                        <w:rPr>
                          <w:rFonts w:ascii="Arial" w:hAnsi="Arial"/>
                          <w:b/>
                          <w:color w:val="004231"/>
                          <w:sz w:val="18"/>
                          <w:lang w:val="en-US"/>
                        </w:rPr>
                        <w:t xml:space="preserve">ress </w:t>
                      </w:r>
                      <w:r w:rsidR="00000EBE" w:rsidRPr="00CC492F">
                        <w:rPr>
                          <w:rFonts w:ascii="Arial" w:hAnsi="Arial"/>
                          <w:b/>
                          <w:color w:val="004231"/>
                          <w:sz w:val="18"/>
                          <w:lang w:val="en-US"/>
                        </w:rPr>
                        <w:t>c</w:t>
                      </w:r>
                      <w:r w:rsidR="00EC39CB" w:rsidRPr="00CC492F">
                        <w:rPr>
                          <w:rFonts w:ascii="Arial" w:hAnsi="Arial"/>
                          <w:b/>
                          <w:color w:val="004231"/>
                          <w:sz w:val="18"/>
                          <w:lang w:val="en-US"/>
                        </w:rPr>
                        <w:t>ontact</w:t>
                      </w:r>
                      <w:r w:rsidR="00000EBE" w:rsidRPr="00CC492F">
                        <w:rPr>
                          <w:rFonts w:ascii="Arial" w:hAnsi="Arial"/>
                          <w:b/>
                          <w:color w:val="004231"/>
                          <w:sz w:val="18"/>
                          <w:lang w:val="en-US"/>
                        </w:rPr>
                        <w:t>s</w:t>
                      </w:r>
                      <w:r w:rsidRPr="00CC492F">
                        <w:rPr>
                          <w:rFonts w:ascii="Arial" w:hAnsi="Arial"/>
                          <w:b/>
                          <w:color w:val="004231"/>
                          <w:sz w:val="18"/>
                          <w:lang w:val="en-US"/>
                        </w:rPr>
                        <w:t>:</w:t>
                      </w:r>
                    </w:p>
                    <w:p w14:paraId="34EE489A" w14:textId="77777777" w:rsidR="0017302B" w:rsidRPr="00CC492F" w:rsidRDefault="00114158" w:rsidP="0017302B">
                      <w:pPr>
                        <w:pStyle w:val="Footer"/>
                        <w:tabs>
                          <w:tab w:val="left" w:pos="142"/>
                        </w:tabs>
                        <w:rPr>
                          <w:rFonts w:ascii="Arial" w:hAnsi="Arial" w:cs="Arial"/>
                          <w:b/>
                          <w:color w:val="808080"/>
                          <w:sz w:val="16"/>
                          <w:szCs w:val="18"/>
                          <w:lang w:val="en-US"/>
                        </w:rPr>
                      </w:pPr>
                      <w:r w:rsidRPr="00CC492F">
                        <w:rPr>
                          <w:rFonts w:ascii="Arial" w:hAnsi="Arial" w:cs="Arial"/>
                          <w:b/>
                          <w:color w:val="808080"/>
                          <w:sz w:val="16"/>
                          <w:szCs w:val="18"/>
                          <w:lang w:val="en-US"/>
                        </w:rPr>
                        <w:t>Justyna Magrzyk-Flemming, Head of Business Services</w:t>
                      </w:r>
                      <w:r w:rsidR="00643A8B" w:rsidRPr="00CC492F">
                        <w:rPr>
                          <w:rFonts w:ascii="Arial" w:hAnsi="Arial" w:cs="Arial"/>
                          <w:b/>
                          <w:color w:val="808080"/>
                          <w:sz w:val="16"/>
                          <w:szCs w:val="18"/>
                          <w:lang w:val="en-US"/>
                        </w:rPr>
                        <w:t>:</w:t>
                      </w:r>
                      <w:r w:rsidR="0017302B" w:rsidRPr="00CC492F">
                        <w:rPr>
                          <w:rFonts w:ascii="Arial" w:hAnsi="Arial" w:cs="Arial"/>
                          <w:b/>
                          <w:color w:val="808080"/>
                          <w:sz w:val="16"/>
                          <w:szCs w:val="18"/>
                          <w:lang w:val="en-US"/>
                        </w:rPr>
                        <w:t xml:space="preserve"> </w:t>
                      </w:r>
                      <w:r w:rsidRPr="00CC492F">
                        <w:rPr>
                          <w:rFonts w:ascii="Arial" w:hAnsi="Arial" w:cs="Arial"/>
                          <w:b/>
                          <w:color w:val="808080"/>
                          <w:sz w:val="16"/>
                          <w:szCs w:val="18"/>
                          <w:lang w:val="en-US"/>
                        </w:rPr>
                        <w:t>+48 511 155 274</w:t>
                      </w:r>
                    </w:p>
                    <w:p w14:paraId="3464090C" w14:textId="77777777" w:rsidR="00CE79DF" w:rsidRPr="00C212DA" w:rsidRDefault="00114158" w:rsidP="0017302B">
                      <w:pPr>
                        <w:pStyle w:val="Footer"/>
                        <w:tabs>
                          <w:tab w:val="left" w:pos="142"/>
                        </w:tabs>
                        <w:rPr>
                          <w:lang w:eastAsia="fr-FR"/>
                        </w:rPr>
                      </w:pPr>
                      <w:hyperlink r:id="rId24" w:history="1">
                        <w:r w:rsidRPr="00C212DA">
                          <w:rPr>
                            <w:rStyle w:val="Hyperlink"/>
                            <w:rFonts w:ascii="Arial" w:hAnsi="Arial" w:cs="Arial"/>
                            <w:sz w:val="16"/>
                            <w:szCs w:val="16"/>
                          </w:rPr>
                          <w:t>justyna.magrzyk-flemming@realestate.bnpparibas</w:t>
                        </w:r>
                      </w:hyperlink>
                    </w:p>
                    <w:p w14:paraId="7CBBE7AC" w14:textId="77777777" w:rsidR="001174CD" w:rsidRPr="00C212DA" w:rsidRDefault="001174CD" w:rsidP="00752921">
                      <w:pPr>
                        <w:jc w:val="center"/>
                      </w:pPr>
                    </w:p>
                  </w:txbxContent>
                </v:textbox>
                <w10:wrap anchorx="margin"/>
              </v:rect>
            </w:pict>
          </mc:Fallback>
        </mc:AlternateContent>
      </w:r>
    </w:p>
    <w:sectPr w:rsidR="00752921" w:rsidRPr="00F16358" w:rsidSect="00F3402F">
      <w:headerReference w:type="default" r:id="rId25"/>
      <w:footerReference w:type="default" r:id="rId26"/>
      <w:pgSz w:w="11906" w:h="16838" w:code="9"/>
      <w:pgMar w:top="709" w:right="851" w:bottom="1276" w:left="851" w:header="0" w:footer="14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E4F07" w14:textId="77777777" w:rsidR="00436EEB" w:rsidRPr="00C212DA" w:rsidRDefault="00436EEB" w:rsidP="008C4C01">
      <w:r w:rsidRPr="00C212DA">
        <w:separator/>
      </w:r>
    </w:p>
  </w:endnote>
  <w:endnote w:type="continuationSeparator" w:id="0">
    <w:p w14:paraId="2E24F0DC" w14:textId="77777777" w:rsidR="00436EEB" w:rsidRPr="00C212DA" w:rsidRDefault="00436EEB" w:rsidP="008C4C01">
      <w:r w:rsidRPr="00C212DA">
        <w:continuationSeparator/>
      </w:r>
    </w:p>
  </w:endnote>
  <w:endnote w:type="continuationNotice" w:id="1">
    <w:p w14:paraId="5602DEA9" w14:textId="77777777" w:rsidR="00436EEB" w:rsidRPr="00C212DA" w:rsidRDefault="00436E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A5DA" w14:textId="022BE754" w:rsidR="001174CD" w:rsidRPr="00C212DA" w:rsidRDefault="00383D41" w:rsidP="0068738D">
    <w:pPr>
      <w:pStyle w:val="Footer"/>
      <w:jc w:val="left"/>
    </w:pPr>
    <w:r w:rsidRPr="00C212DA">
      <w:rPr>
        <w:noProof/>
      </w:rPr>
      <w:drawing>
        <wp:anchor distT="0" distB="0" distL="114300" distR="114300" simplePos="0" relativeHeight="251658241" behindDoc="0" locked="0" layoutInCell="1" allowOverlap="1" wp14:anchorId="3D9C5328" wp14:editId="6956403A">
          <wp:simplePos x="0" y="0"/>
          <wp:positionH relativeFrom="column">
            <wp:posOffset>5357495</wp:posOffset>
          </wp:positionH>
          <wp:positionV relativeFrom="paragraph">
            <wp:posOffset>154305</wp:posOffset>
          </wp:positionV>
          <wp:extent cx="1123950" cy="86296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dition Publicité\Ericka\CHARTE 2015\CHARTE\BNPP_Sign_FR_IMMO\BNPP_Sign_FR3_3l.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2560" r="11044" b="-3218"/>
                  <a:stretch/>
                </pic:blipFill>
                <pic:spPr bwMode="auto">
                  <a:xfrm>
                    <a:off x="0" y="0"/>
                    <a:ext cx="1123950" cy="862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74CD" w:rsidRPr="00C212DA">
      <w:rPr>
        <w:noProof/>
      </w:rPr>
      <w:drawing>
        <wp:anchor distT="0" distB="0" distL="114300" distR="114300" simplePos="0" relativeHeight="251658240" behindDoc="0" locked="0" layoutInCell="1" allowOverlap="1" wp14:anchorId="7144657C" wp14:editId="67F640A1">
          <wp:simplePos x="0" y="0"/>
          <wp:positionH relativeFrom="column">
            <wp:posOffset>-635</wp:posOffset>
          </wp:positionH>
          <wp:positionV relativeFrom="paragraph">
            <wp:posOffset>308610</wp:posOffset>
          </wp:positionV>
          <wp:extent cx="2632075" cy="498475"/>
          <wp:effectExtent l="0" t="0" r="0" b="0"/>
          <wp:wrapSquare wrapText="bothSides"/>
          <wp:docPr id="15" name="Picture 15" descr="K:\Edition Publicité\Ericka\CHARTE 2015\CHARTE\RE_BL_E_Q\RE_BL_E_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dition Publicité\Ericka\CHARTE 2015\CHARTE\RE_BL_E_Q\RE_BL_E_Q.jpg"/>
                  <pic:cNvPicPr>
                    <a:picLocks noChangeAspect="1" noChangeArrowheads="1"/>
                  </pic:cNvPicPr>
                </pic:nvPicPr>
                <pic:blipFill rotWithShape="1">
                  <a:blip r:embed="rId2">
                    <a:extLst>
                      <a:ext uri="{28A0092B-C50C-407E-A947-70E740481C1C}">
                        <a14:useLocalDpi xmlns:a14="http://schemas.microsoft.com/office/drawing/2010/main" val="0"/>
                      </a:ext>
                    </a:extLst>
                  </a:blip>
                  <a:srcRect l="5102" t="16953" b="19011"/>
                  <a:stretch/>
                </pic:blipFill>
                <pic:spPr bwMode="auto">
                  <a:xfrm>
                    <a:off x="0" y="0"/>
                    <a:ext cx="2632075" cy="498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DC086" w14:textId="77777777" w:rsidR="00436EEB" w:rsidRPr="00C212DA" w:rsidRDefault="00436EEB" w:rsidP="008C4C01">
      <w:r w:rsidRPr="00C212DA">
        <w:separator/>
      </w:r>
    </w:p>
  </w:footnote>
  <w:footnote w:type="continuationSeparator" w:id="0">
    <w:p w14:paraId="3988E794" w14:textId="77777777" w:rsidR="00436EEB" w:rsidRPr="00C212DA" w:rsidRDefault="00436EEB" w:rsidP="008C4C01">
      <w:r w:rsidRPr="00C212DA">
        <w:continuationSeparator/>
      </w:r>
    </w:p>
  </w:footnote>
  <w:footnote w:type="continuationNotice" w:id="1">
    <w:p w14:paraId="42BC0CCC" w14:textId="77777777" w:rsidR="00436EEB" w:rsidRPr="00C212DA" w:rsidRDefault="00436E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63E2B8E" w:rsidRPr="00C212DA" w14:paraId="37A50655" w14:textId="77777777" w:rsidTr="163E2B8E">
      <w:trPr>
        <w:trHeight w:val="300"/>
      </w:trPr>
      <w:tc>
        <w:tcPr>
          <w:tcW w:w="3400" w:type="dxa"/>
        </w:tcPr>
        <w:p w14:paraId="7BBA0112" w14:textId="2E4269C5" w:rsidR="163E2B8E" w:rsidRPr="00C212DA" w:rsidRDefault="163E2B8E" w:rsidP="163E2B8E">
          <w:pPr>
            <w:pStyle w:val="Header"/>
            <w:ind w:left="-115"/>
            <w:jc w:val="left"/>
          </w:pPr>
        </w:p>
      </w:tc>
      <w:tc>
        <w:tcPr>
          <w:tcW w:w="3400" w:type="dxa"/>
        </w:tcPr>
        <w:p w14:paraId="53334B5E" w14:textId="42044B87" w:rsidR="163E2B8E" w:rsidRPr="00C212DA" w:rsidRDefault="163E2B8E" w:rsidP="163E2B8E">
          <w:pPr>
            <w:pStyle w:val="Header"/>
            <w:jc w:val="center"/>
          </w:pPr>
        </w:p>
      </w:tc>
      <w:tc>
        <w:tcPr>
          <w:tcW w:w="3400" w:type="dxa"/>
        </w:tcPr>
        <w:p w14:paraId="0BBDBD8B" w14:textId="5322BDA9" w:rsidR="163E2B8E" w:rsidRPr="00C212DA" w:rsidRDefault="163E2B8E" w:rsidP="163E2B8E">
          <w:pPr>
            <w:pStyle w:val="Header"/>
            <w:ind w:right="-115"/>
            <w:jc w:val="right"/>
          </w:pPr>
        </w:p>
      </w:tc>
    </w:tr>
  </w:tbl>
  <w:p w14:paraId="67504AA2" w14:textId="0DC28120" w:rsidR="163E2B8E" w:rsidRPr="00C212DA" w:rsidRDefault="163E2B8E" w:rsidP="163E2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61A"/>
    <w:multiLevelType w:val="hybridMultilevel"/>
    <w:tmpl w:val="395CC72E"/>
    <w:lvl w:ilvl="0" w:tplc="7D34D216">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AC1E5E"/>
    <w:multiLevelType w:val="hybridMultilevel"/>
    <w:tmpl w:val="83944F42"/>
    <w:lvl w:ilvl="0" w:tplc="FF1EC438">
      <w:start w:val="1"/>
      <w:numFmt w:val="bullet"/>
      <w:lvlText w:val=""/>
      <w:lvlJc w:val="left"/>
      <w:pPr>
        <w:tabs>
          <w:tab w:val="num" w:pos="720"/>
        </w:tabs>
        <w:ind w:left="720" w:hanging="360"/>
      </w:pPr>
      <w:rPr>
        <w:rFonts w:ascii="Wingdings" w:hAnsi="Wingdings" w:hint="default"/>
      </w:rPr>
    </w:lvl>
    <w:lvl w:ilvl="1" w:tplc="3C061160" w:tentative="1">
      <w:start w:val="1"/>
      <w:numFmt w:val="bullet"/>
      <w:lvlText w:val=""/>
      <w:lvlJc w:val="left"/>
      <w:pPr>
        <w:tabs>
          <w:tab w:val="num" w:pos="1440"/>
        </w:tabs>
        <w:ind w:left="1440" w:hanging="360"/>
      </w:pPr>
      <w:rPr>
        <w:rFonts w:ascii="Wingdings" w:hAnsi="Wingdings" w:hint="default"/>
      </w:rPr>
    </w:lvl>
    <w:lvl w:ilvl="2" w:tplc="0956AA12" w:tentative="1">
      <w:start w:val="1"/>
      <w:numFmt w:val="bullet"/>
      <w:lvlText w:val=""/>
      <w:lvlJc w:val="left"/>
      <w:pPr>
        <w:tabs>
          <w:tab w:val="num" w:pos="2160"/>
        </w:tabs>
        <w:ind w:left="2160" w:hanging="360"/>
      </w:pPr>
      <w:rPr>
        <w:rFonts w:ascii="Wingdings" w:hAnsi="Wingdings" w:hint="default"/>
      </w:rPr>
    </w:lvl>
    <w:lvl w:ilvl="3" w:tplc="01268F40" w:tentative="1">
      <w:start w:val="1"/>
      <w:numFmt w:val="bullet"/>
      <w:lvlText w:val=""/>
      <w:lvlJc w:val="left"/>
      <w:pPr>
        <w:tabs>
          <w:tab w:val="num" w:pos="2880"/>
        </w:tabs>
        <w:ind w:left="2880" w:hanging="360"/>
      </w:pPr>
      <w:rPr>
        <w:rFonts w:ascii="Wingdings" w:hAnsi="Wingdings" w:hint="default"/>
      </w:rPr>
    </w:lvl>
    <w:lvl w:ilvl="4" w:tplc="32FC50BC" w:tentative="1">
      <w:start w:val="1"/>
      <w:numFmt w:val="bullet"/>
      <w:lvlText w:val=""/>
      <w:lvlJc w:val="left"/>
      <w:pPr>
        <w:tabs>
          <w:tab w:val="num" w:pos="3600"/>
        </w:tabs>
        <w:ind w:left="3600" w:hanging="360"/>
      </w:pPr>
      <w:rPr>
        <w:rFonts w:ascii="Wingdings" w:hAnsi="Wingdings" w:hint="default"/>
      </w:rPr>
    </w:lvl>
    <w:lvl w:ilvl="5" w:tplc="8E54B086" w:tentative="1">
      <w:start w:val="1"/>
      <w:numFmt w:val="bullet"/>
      <w:lvlText w:val=""/>
      <w:lvlJc w:val="left"/>
      <w:pPr>
        <w:tabs>
          <w:tab w:val="num" w:pos="4320"/>
        </w:tabs>
        <w:ind w:left="4320" w:hanging="360"/>
      </w:pPr>
      <w:rPr>
        <w:rFonts w:ascii="Wingdings" w:hAnsi="Wingdings" w:hint="default"/>
      </w:rPr>
    </w:lvl>
    <w:lvl w:ilvl="6" w:tplc="784ED316" w:tentative="1">
      <w:start w:val="1"/>
      <w:numFmt w:val="bullet"/>
      <w:lvlText w:val=""/>
      <w:lvlJc w:val="left"/>
      <w:pPr>
        <w:tabs>
          <w:tab w:val="num" w:pos="5040"/>
        </w:tabs>
        <w:ind w:left="5040" w:hanging="360"/>
      </w:pPr>
      <w:rPr>
        <w:rFonts w:ascii="Wingdings" w:hAnsi="Wingdings" w:hint="default"/>
      </w:rPr>
    </w:lvl>
    <w:lvl w:ilvl="7" w:tplc="A5680278" w:tentative="1">
      <w:start w:val="1"/>
      <w:numFmt w:val="bullet"/>
      <w:lvlText w:val=""/>
      <w:lvlJc w:val="left"/>
      <w:pPr>
        <w:tabs>
          <w:tab w:val="num" w:pos="5760"/>
        </w:tabs>
        <w:ind w:left="5760" w:hanging="360"/>
      </w:pPr>
      <w:rPr>
        <w:rFonts w:ascii="Wingdings" w:hAnsi="Wingdings" w:hint="default"/>
      </w:rPr>
    </w:lvl>
    <w:lvl w:ilvl="8" w:tplc="2F96F51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E5248"/>
    <w:multiLevelType w:val="hybridMultilevel"/>
    <w:tmpl w:val="AFDAD448"/>
    <w:lvl w:ilvl="0" w:tplc="71D69D4A">
      <w:start w:val="1"/>
      <w:numFmt w:val="bullet"/>
      <w:lvlText w:val=""/>
      <w:lvlJc w:val="left"/>
      <w:pPr>
        <w:tabs>
          <w:tab w:val="num" w:pos="720"/>
        </w:tabs>
        <w:ind w:left="720" w:hanging="360"/>
      </w:pPr>
      <w:rPr>
        <w:rFonts w:ascii="Wingdings" w:hAnsi="Wingdings" w:hint="default"/>
      </w:rPr>
    </w:lvl>
    <w:lvl w:ilvl="1" w:tplc="89982F6E" w:tentative="1">
      <w:start w:val="1"/>
      <w:numFmt w:val="bullet"/>
      <w:lvlText w:val=""/>
      <w:lvlJc w:val="left"/>
      <w:pPr>
        <w:tabs>
          <w:tab w:val="num" w:pos="1440"/>
        </w:tabs>
        <w:ind w:left="1440" w:hanging="360"/>
      </w:pPr>
      <w:rPr>
        <w:rFonts w:ascii="Wingdings" w:hAnsi="Wingdings" w:hint="default"/>
      </w:rPr>
    </w:lvl>
    <w:lvl w:ilvl="2" w:tplc="EA22BC1A" w:tentative="1">
      <w:start w:val="1"/>
      <w:numFmt w:val="bullet"/>
      <w:lvlText w:val=""/>
      <w:lvlJc w:val="left"/>
      <w:pPr>
        <w:tabs>
          <w:tab w:val="num" w:pos="2160"/>
        </w:tabs>
        <w:ind w:left="2160" w:hanging="360"/>
      </w:pPr>
      <w:rPr>
        <w:rFonts w:ascii="Wingdings" w:hAnsi="Wingdings" w:hint="default"/>
      </w:rPr>
    </w:lvl>
    <w:lvl w:ilvl="3" w:tplc="CE9A8DCC" w:tentative="1">
      <w:start w:val="1"/>
      <w:numFmt w:val="bullet"/>
      <w:lvlText w:val=""/>
      <w:lvlJc w:val="left"/>
      <w:pPr>
        <w:tabs>
          <w:tab w:val="num" w:pos="2880"/>
        </w:tabs>
        <w:ind w:left="2880" w:hanging="360"/>
      </w:pPr>
      <w:rPr>
        <w:rFonts w:ascii="Wingdings" w:hAnsi="Wingdings" w:hint="default"/>
      </w:rPr>
    </w:lvl>
    <w:lvl w:ilvl="4" w:tplc="50F8C94A" w:tentative="1">
      <w:start w:val="1"/>
      <w:numFmt w:val="bullet"/>
      <w:lvlText w:val=""/>
      <w:lvlJc w:val="left"/>
      <w:pPr>
        <w:tabs>
          <w:tab w:val="num" w:pos="3600"/>
        </w:tabs>
        <w:ind w:left="3600" w:hanging="360"/>
      </w:pPr>
      <w:rPr>
        <w:rFonts w:ascii="Wingdings" w:hAnsi="Wingdings" w:hint="default"/>
      </w:rPr>
    </w:lvl>
    <w:lvl w:ilvl="5" w:tplc="ABEC0FF8" w:tentative="1">
      <w:start w:val="1"/>
      <w:numFmt w:val="bullet"/>
      <w:lvlText w:val=""/>
      <w:lvlJc w:val="left"/>
      <w:pPr>
        <w:tabs>
          <w:tab w:val="num" w:pos="4320"/>
        </w:tabs>
        <w:ind w:left="4320" w:hanging="360"/>
      </w:pPr>
      <w:rPr>
        <w:rFonts w:ascii="Wingdings" w:hAnsi="Wingdings" w:hint="default"/>
      </w:rPr>
    </w:lvl>
    <w:lvl w:ilvl="6" w:tplc="1526957C" w:tentative="1">
      <w:start w:val="1"/>
      <w:numFmt w:val="bullet"/>
      <w:lvlText w:val=""/>
      <w:lvlJc w:val="left"/>
      <w:pPr>
        <w:tabs>
          <w:tab w:val="num" w:pos="5040"/>
        </w:tabs>
        <w:ind w:left="5040" w:hanging="360"/>
      </w:pPr>
      <w:rPr>
        <w:rFonts w:ascii="Wingdings" w:hAnsi="Wingdings" w:hint="default"/>
      </w:rPr>
    </w:lvl>
    <w:lvl w:ilvl="7" w:tplc="4A4E167A" w:tentative="1">
      <w:start w:val="1"/>
      <w:numFmt w:val="bullet"/>
      <w:lvlText w:val=""/>
      <w:lvlJc w:val="left"/>
      <w:pPr>
        <w:tabs>
          <w:tab w:val="num" w:pos="5760"/>
        </w:tabs>
        <w:ind w:left="5760" w:hanging="360"/>
      </w:pPr>
      <w:rPr>
        <w:rFonts w:ascii="Wingdings" w:hAnsi="Wingdings" w:hint="default"/>
      </w:rPr>
    </w:lvl>
    <w:lvl w:ilvl="8" w:tplc="AF2E2AC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93EEF"/>
    <w:multiLevelType w:val="hybridMultilevel"/>
    <w:tmpl w:val="690EAC8A"/>
    <w:lvl w:ilvl="0" w:tplc="F68600A8">
      <w:numFmt w:val="bullet"/>
      <w:lvlText w:val="-"/>
      <w:lvlJc w:val="left"/>
      <w:pPr>
        <w:ind w:left="720" w:hanging="360"/>
      </w:pPr>
      <w:rPr>
        <w:rFonts w:ascii="Arial" w:eastAsiaTheme="minorHAnsi" w:hAnsi="Arial" w:cs="Aria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4313783"/>
    <w:multiLevelType w:val="hybridMultilevel"/>
    <w:tmpl w:val="ACEC53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C51E0A"/>
    <w:multiLevelType w:val="hybridMultilevel"/>
    <w:tmpl w:val="DF28A9CE"/>
    <w:lvl w:ilvl="0" w:tplc="02EECF44">
      <w:numFmt w:val="bullet"/>
      <w:lvlText w:val="-"/>
      <w:lvlJc w:val="left"/>
      <w:pPr>
        <w:ind w:left="720" w:hanging="360"/>
      </w:pPr>
      <w:rPr>
        <w:rFonts w:ascii="Arial" w:eastAsiaTheme="minorHAnsi" w:hAnsi="Arial" w:cs="Aria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4FD644B"/>
    <w:multiLevelType w:val="hybridMultilevel"/>
    <w:tmpl w:val="DCD67A90"/>
    <w:lvl w:ilvl="0" w:tplc="8D822C42">
      <w:start w:val="1"/>
      <w:numFmt w:val="bullet"/>
      <w:lvlText w:val=""/>
      <w:lvlJc w:val="left"/>
      <w:pPr>
        <w:tabs>
          <w:tab w:val="num" w:pos="720"/>
        </w:tabs>
        <w:ind w:left="720" w:hanging="360"/>
      </w:pPr>
      <w:rPr>
        <w:rFonts w:ascii="Wingdings" w:hAnsi="Wingdings" w:hint="default"/>
      </w:rPr>
    </w:lvl>
    <w:lvl w:ilvl="1" w:tplc="45C27F3A" w:tentative="1">
      <w:start w:val="1"/>
      <w:numFmt w:val="bullet"/>
      <w:lvlText w:val=""/>
      <w:lvlJc w:val="left"/>
      <w:pPr>
        <w:tabs>
          <w:tab w:val="num" w:pos="1440"/>
        </w:tabs>
        <w:ind w:left="1440" w:hanging="360"/>
      </w:pPr>
      <w:rPr>
        <w:rFonts w:ascii="Wingdings" w:hAnsi="Wingdings" w:hint="default"/>
      </w:rPr>
    </w:lvl>
    <w:lvl w:ilvl="2" w:tplc="44F86818" w:tentative="1">
      <w:start w:val="1"/>
      <w:numFmt w:val="bullet"/>
      <w:lvlText w:val=""/>
      <w:lvlJc w:val="left"/>
      <w:pPr>
        <w:tabs>
          <w:tab w:val="num" w:pos="2160"/>
        </w:tabs>
        <w:ind w:left="2160" w:hanging="360"/>
      </w:pPr>
      <w:rPr>
        <w:rFonts w:ascii="Wingdings" w:hAnsi="Wingdings" w:hint="default"/>
      </w:rPr>
    </w:lvl>
    <w:lvl w:ilvl="3" w:tplc="010CA350" w:tentative="1">
      <w:start w:val="1"/>
      <w:numFmt w:val="bullet"/>
      <w:lvlText w:val=""/>
      <w:lvlJc w:val="left"/>
      <w:pPr>
        <w:tabs>
          <w:tab w:val="num" w:pos="2880"/>
        </w:tabs>
        <w:ind w:left="2880" w:hanging="360"/>
      </w:pPr>
      <w:rPr>
        <w:rFonts w:ascii="Wingdings" w:hAnsi="Wingdings" w:hint="default"/>
      </w:rPr>
    </w:lvl>
    <w:lvl w:ilvl="4" w:tplc="B532EAAE" w:tentative="1">
      <w:start w:val="1"/>
      <w:numFmt w:val="bullet"/>
      <w:lvlText w:val=""/>
      <w:lvlJc w:val="left"/>
      <w:pPr>
        <w:tabs>
          <w:tab w:val="num" w:pos="3600"/>
        </w:tabs>
        <w:ind w:left="3600" w:hanging="360"/>
      </w:pPr>
      <w:rPr>
        <w:rFonts w:ascii="Wingdings" w:hAnsi="Wingdings" w:hint="default"/>
      </w:rPr>
    </w:lvl>
    <w:lvl w:ilvl="5" w:tplc="C2C6CAA4" w:tentative="1">
      <w:start w:val="1"/>
      <w:numFmt w:val="bullet"/>
      <w:lvlText w:val=""/>
      <w:lvlJc w:val="left"/>
      <w:pPr>
        <w:tabs>
          <w:tab w:val="num" w:pos="4320"/>
        </w:tabs>
        <w:ind w:left="4320" w:hanging="360"/>
      </w:pPr>
      <w:rPr>
        <w:rFonts w:ascii="Wingdings" w:hAnsi="Wingdings" w:hint="default"/>
      </w:rPr>
    </w:lvl>
    <w:lvl w:ilvl="6" w:tplc="7CAC60BE" w:tentative="1">
      <w:start w:val="1"/>
      <w:numFmt w:val="bullet"/>
      <w:lvlText w:val=""/>
      <w:lvlJc w:val="left"/>
      <w:pPr>
        <w:tabs>
          <w:tab w:val="num" w:pos="5040"/>
        </w:tabs>
        <w:ind w:left="5040" w:hanging="360"/>
      </w:pPr>
      <w:rPr>
        <w:rFonts w:ascii="Wingdings" w:hAnsi="Wingdings" w:hint="default"/>
      </w:rPr>
    </w:lvl>
    <w:lvl w:ilvl="7" w:tplc="D130DA72" w:tentative="1">
      <w:start w:val="1"/>
      <w:numFmt w:val="bullet"/>
      <w:lvlText w:val=""/>
      <w:lvlJc w:val="left"/>
      <w:pPr>
        <w:tabs>
          <w:tab w:val="num" w:pos="5760"/>
        </w:tabs>
        <w:ind w:left="5760" w:hanging="360"/>
      </w:pPr>
      <w:rPr>
        <w:rFonts w:ascii="Wingdings" w:hAnsi="Wingdings" w:hint="default"/>
      </w:rPr>
    </w:lvl>
    <w:lvl w:ilvl="8" w:tplc="C7185EB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BC6C29"/>
    <w:multiLevelType w:val="hybridMultilevel"/>
    <w:tmpl w:val="63B6D5FC"/>
    <w:lvl w:ilvl="0" w:tplc="CB3AE944">
      <w:numFmt w:val="bullet"/>
      <w:lvlText w:val="-"/>
      <w:lvlJc w:val="left"/>
      <w:pPr>
        <w:ind w:left="720" w:hanging="360"/>
      </w:pPr>
      <w:rPr>
        <w:rFonts w:ascii="Arial" w:eastAsiaTheme="minorHAnsi" w:hAnsi="Arial" w:cs="Aria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8AB15A4"/>
    <w:multiLevelType w:val="hybridMultilevel"/>
    <w:tmpl w:val="477CC734"/>
    <w:lvl w:ilvl="0" w:tplc="353A5E3A">
      <w:numFmt w:val="bullet"/>
      <w:lvlText w:val="-"/>
      <w:lvlJc w:val="left"/>
      <w:pPr>
        <w:ind w:left="720" w:hanging="360"/>
      </w:pPr>
      <w:rPr>
        <w:rFonts w:ascii="Arial" w:eastAsiaTheme="minorHAnsi" w:hAnsi="Arial" w:cs="Aria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B07037B"/>
    <w:multiLevelType w:val="hybridMultilevel"/>
    <w:tmpl w:val="68CA694C"/>
    <w:lvl w:ilvl="0" w:tplc="07CEBEB6">
      <w:start w:val="1"/>
      <w:numFmt w:val="bullet"/>
      <w:lvlText w:val=""/>
      <w:lvlJc w:val="left"/>
      <w:pPr>
        <w:tabs>
          <w:tab w:val="num" w:pos="720"/>
        </w:tabs>
        <w:ind w:left="720" w:hanging="360"/>
      </w:pPr>
      <w:rPr>
        <w:rFonts w:ascii="Symbol" w:hAnsi="Symbol" w:hint="default"/>
      </w:rPr>
    </w:lvl>
    <w:lvl w:ilvl="1" w:tplc="EC564ABA" w:tentative="1">
      <w:start w:val="1"/>
      <w:numFmt w:val="bullet"/>
      <w:lvlText w:val=""/>
      <w:lvlJc w:val="left"/>
      <w:pPr>
        <w:tabs>
          <w:tab w:val="num" w:pos="1440"/>
        </w:tabs>
        <w:ind w:left="1440" w:hanging="360"/>
      </w:pPr>
      <w:rPr>
        <w:rFonts w:ascii="Symbol" w:hAnsi="Symbol" w:hint="default"/>
      </w:rPr>
    </w:lvl>
    <w:lvl w:ilvl="2" w:tplc="16948EFE" w:tentative="1">
      <w:start w:val="1"/>
      <w:numFmt w:val="bullet"/>
      <w:lvlText w:val=""/>
      <w:lvlJc w:val="left"/>
      <w:pPr>
        <w:tabs>
          <w:tab w:val="num" w:pos="2160"/>
        </w:tabs>
        <w:ind w:left="2160" w:hanging="360"/>
      </w:pPr>
      <w:rPr>
        <w:rFonts w:ascii="Symbol" w:hAnsi="Symbol" w:hint="default"/>
      </w:rPr>
    </w:lvl>
    <w:lvl w:ilvl="3" w:tplc="1A884254" w:tentative="1">
      <w:start w:val="1"/>
      <w:numFmt w:val="bullet"/>
      <w:lvlText w:val=""/>
      <w:lvlJc w:val="left"/>
      <w:pPr>
        <w:tabs>
          <w:tab w:val="num" w:pos="2880"/>
        </w:tabs>
        <w:ind w:left="2880" w:hanging="360"/>
      </w:pPr>
      <w:rPr>
        <w:rFonts w:ascii="Symbol" w:hAnsi="Symbol" w:hint="default"/>
      </w:rPr>
    </w:lvl>
    <w:lvl w:ilvl="4" w:tplc="DED8AFDA" w:tentative="1">
      <w:start w:val="1"/>
      <w:numFmt w:val="bullet"/>
      <w:lvlText w:val=""/>
      <w:lvlJc w:val="left"/>
      <w:pPr>
        <w:tabs>
          <w:tab w:val="num" w:pos="3600"/>
        </w:tabs>
        <w:ind w:left="3600" w:hanging="360"/>
      </w:pPr>
      <w:rPr>
        <w:rFonts w:ascii="Symbol" w:hAnsi="Symbol" w:hint="default"/>
      </w:rPr>
    </w:lvl>
    <w:lvl w:ilvl="5" w:tplc="E0B28864" w:tentative="1">
      <w:start w:val="1"/>
      <w:numFmt w:val="bullet"/>
      <w:lvlText w:val=""/>
      <w:lvlJc w:val="left"/>
      <w:pPr>
        <w:tabs>
          <w:tab w:val="num" w:pos="4320"/>
        </w:tabs>
        <w:ind w:left="4320" w:hanging="360"/>
      </w:pPr>
      <w:rPr>
        <w:rFonts w:ascii="Symbol" w:hAnsi="Symbol" w:hint="default"/>
      </w:rPr>
    </w:lvl>
    <w:lvl w:ilvl="6" w:tplc="02E2E694" w:tentative="1">
      <w:start w:val="1"/>
      <w:numFmt w:val="bullet"/>
      <w:lvlText w:val=""/>
      <w:lvlJc w:val="left"/>
      <w:pPr>
        <w:tabs>
          <w:tab w:val="num" w:pos="5040"/>
        </w:tabs>
        <w:ind w:left="5040" w:hanging="360"/>
      </w:pPr>
      <w:rPr>
        <w:rFonts w:ascii="Symbol" w:hAnsi="Symbol" w:hint="default"/>
      </w:rPr>
    </w:lvl>
    <w:lvl w:ilvl="7" w:tplc="78A862B8" w:tentative="1">
      <w:start w:val="1"/>
      <w:numFmt w:val="bullet"/>
      <w:lvlText w:val=""/>
      <w:lvlJc w:val="left"/>
      <w:pPr>
        <w:tabs>
          <w:tab w:val="num" w:pos="5760"/>
        </w:tabs>
        <w:ind w:left="5760" w:hanging="360"/>
      </w:pPr>
      <w:rPr>
        <w:rFonts w:ascii="Symbol" w:hAnsi="Symbol" w:hint="default"/>
      </w:rPr>
    </w:lvl>
    <w:lvl w:ilvl="8" w:tplc="9AF6490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A0922E2"/>
    <w:multiLevelType w:val="hybridMultilevel"/>
    <w:tmpl w:val="3D068B52"/>
    <w:lvl w:ilvl="0" w:tplc="46C08A40">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A533755"/>
    <w:multiLevelType w:val="hybridMultilevel"/>
    <w:tmpl w:val="12022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2726430">
    <w:abstractNumId w:val="9"/>
  </w:num>
  <w:num w:numId="2" w16cid:durableId="1277374340">
    <w:abstractNumId w:val="11"/>
  </w:num>
  <w:num w:numId="3" w16cid:durableId="2104564992">
    <w:abstractNumId w:val="4"/>
  </w:num>
  <w:num w:numId="4" w16cid:durableId="2025478767">
    <w:abstractNumId w:val="2"/>
  </w:num>
  <w:num w:numId="5" w16cid:durableId="1718167570">
    <w:abstractNumId w:val="7"/>
  </w:num>
  <w:num w:numId="6" w16cid:durableId="1972249764">
    <w:abstractNumId w:val="5"/>
  </w:num>
  <w:num w:numId="7" w16cid:durableId="1407800730">
    <w:abstractNumId w:val="0"/>
  </w:num>
  <w:num w:numId="8" w16cid:durableId="1258757266">
    <w:abstractNumId w:val="8"/>
  </w:num>
  <w:num w:numId="9" w16cid:durableId="1795293379">
    <w:abstractNumId w:val="3"/>
  </w:num>
  <w:num w:numId="10" w16cid:durableId="1849059120">
    <w:abstractNumId w:val="10"/>
  </w:num>
  <w:num w:numId="11" w16cid:durableId="1209416900">
    <w:abstractNumId w:val="6"/>
  </w:num>
  <w:num w:numId="12" w16cid:durableId="384180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F2"/>
    <w:rsid w:val="00000EBE"/>
    <w:rsid w:val="00002306"/>
    <w:rsid w:val="000043A1"/>
    <w:rsid w:val="00010E65"/>
    <w:rsid w:val="0001169B"/>
    <w:rsid w:val="000128B2"/>
    <w:rsid w:val="0001613E"/>
    <w:rsid w:val="000165C5"/>
    <w:rsid w:val="00020675"/>
    <w:rsid w:val="00020FE3"/>
    <w:rsid w:val="000314EF"/>
    <w:rsid w:val="000330BE"/>
    <w:rsid w:val="00033A4B"/>
    <w:rsid w:val="00036B02"/>
    <w:rsid w:val="00037595"/>
    <w:rsid w:val="00042510"/>
    <w:rsid w:val="00043C42"/>
    <w:rsid w:val="00046FBB"/>
    <w:rsid w:val="0005279B"/>
    <w:rsid w:val="00055CE0"/>
    <w:rsid w:val="00056C76"/>
    <w:rsid w:val="000573C1"/>
    <w:rsid w:val="0006158A"/>
    <w:rsid w:val="0006620F"/>
    <w:rsid w:val="00072625"/>
    <w:rsid w:val="00076D88"/>
    <w:rsid w:val="000845CF"/>
    <w:rsid w:val="00086B72"/>
    <w:rsid w:val="000938D9"/>
    <w:rsid w:val="00097CF7"/>
    <w:rsid w:val="000A0B9E"/>
    <w:rsid w:val="000A0EEB"/>
    <w:rsid w:val="000C7D05"/>
    <w:rsid w:val="000D0176"/>
    <w:rsid w:val="000D2224"/>
    <w:rsid w:val="000E58FF"/>
    <w:rsid w:val="000E6E48"/>
    <w:rsid w:val="000F19AE"/>
    <w:rsid w:val="000F33ED"/>
    <w:rsid w:val="000F63F5"/>
    <w:rsid w:val="00100BD8"/>
    <w:rsid w:val="001042AB"/>
    <w:rsid w:val="00112727"/>
    <w:rsid w:val="00112AF7"/>
    <w:rsid w:val="00114158"/>
    <w:rsid w:val="001174CD"/>
    <w:rsid w:val="00120160"/>
    <w:rsid w:val="0012051F"/>
    <w:rsid w:val="00121CBE"/>
    <w:rsid w:val="00122041"/>
    <w:rsid w:val="0012443F"/>
    <w:rsid w:val="00136393"/>
    <w:rsid w:val="001376AA"/>
    <w:rsid w:val="00145E0D"/>
    <w:rsid w:val="00147C33"/>
    <w:rsid w:val="001502C6"/>
    <w:rsid w:val="00150D73"/>
    <w:rsid w:val="00155122"/>
    <w:rsid w:val="001557AF"/>
    <w:rsid w:val="00155ED8"/>
    <w:rsid w:val="00160F5D"/>
    <w:rsid w:val="00161CB7"/>
    <w:rsid w:val="001633C6"/>
    <w:rsid w:val="00167F50"/>
    <w:rsid w:val="0017302B"/>
    <w:rsid w:val="00174FAD"/>
    <w:rsid w:val="00175691"/>
    <w:rsid w:val="00177BBF"/>
    <w:rsid w:val="00177C9D"/>
    <w:rsid w:val="00184FE5"/>
    <w:rsid w:val="001937DA"/>
    <w:rsid w:val="00194277"/>
    <w:rsid w:val="001A1F5E"/>
    <w:rsid w:val="001A61E3"/>
    <w:rsid w:val="001B472D"/>
    <w:rsid w:val="001B5D06"/>
    <w:rsid w:val="001B6A5B"/>
    <w:rsid w:val="001B7240"/>
    <w:rsid w:val="001C2342"/>
    <w:rsid w:val="001C535F"/>
    <w:rsid w:val="001D7258"/>
    <w:rsid w:val="001E723C"/>
    <w:rsid w:val="001E7C11"/>
    <w:rsid w:val="001F267E"/>
    <w:rsid w:val="001F5D30"/>
    <w:rsid w:val="001F5E5B"/>
    <w:rsid w:val="001F6A4A"/>
    <w:rsid w:val="00201940"/>
    <w:rsid w:val="00203EB3"/>
    <w:rsid w:val="00204F10"/>
    <w:rsid w:val="00206F8C"/>
    <w:rsid w:val="002114C6"/>
    <w:rsid w:val="00212BE9"/>
    <w:rsid w:val="002147DA"/>
    <w:rsid w:val="00214D6D"/>
    <w:rsid w:val="002213DB"/>
    <w:rsid w:val="002270A7"/>
    <w:rsid w:val="002351C8"/>
    <w:rsid w:val="00236795"/>
    <w:rsid w:val="00240030"/>
    <w:rsid w:val="00240AF6"/>
    <w:rsid w:val="002416AE"/>
    <w:rsid w:val="00247D68"/>
    <w:rsid w:val="002544EE"/>
    <w:rsid w:val="002562F3"/>
    <w:rsid w:val="00260EF1"/>
    <w:rsid w:val="00262FA7"/>
    <w:rsid w:val="00263BF8"/>
    <w:rsid w:val="00264CF1"/>
    <w:rsid w:val="002736E2"/>
    <w:rsid w:val="0028370D"/>
    <w:rsid w:val="00284B74"/>
    <w:rsid w:val="002904A4"/>
    <w:rsid w:val="002A0D2D"/>
    <w:rsid w:val="002A1156"/>
    <w:rsid w:val="002A2AD4"/>
    <w:rsid w:val="002A35CF"/>
    <w:rsid w:val="002A73E7"/>
    <w:rsid w:val="002B0FD7"/>
    <w:rsid w:val="002B156F"/>
    <w:rsid w:val="002B3641"/>
    <w:rsid w:val="002B6266"/>
    <w:rsid w:val="002C0867"/>
    <w:rsid w:val="002C15E8"/>
    <w:rsid w:val="002C76B7"/>
    <w:rsid w:val="002D00EA"/>
    <w:rsid w:val="002D00FB"/>
    <w:rsid w:val="002D48D6"/>
    <w:rsid w:val="002D744A"/>
    <w:rsid w:val="002E0253"/>
    <w:rsid w:val="002F2D9B"/>
    <w:rsid w:val="002F3FF2"/>
    <w:rsid w:val="003041A4"/>
    <w:rsid w:val="00304464"/>
    <w:rsid w:val="0030795F"/>
    <w:rsid w:val="00325990"/>
    <w:rsid w:val="00326E17"/>
    <w:rsid w:val="0032760C"/>
    <w:rsid w:val="00336245"/>
    <w:rsid w:val="0033772F"/>
    <w:rsid w:val="0033782D"/>
    <w:rsid w:val="00353750"/>
    <w:rsid w:val="003613E7"/>
    <w:rsid w:val="00371A2F"/>
    <w:rsid w:val="003838F5"/>
    <w:rsid w:val="00383D41"/>
    <w:rsid w:val="003967E8"/>
    <w:rsid w:val="003A1ACF"/>
    <w:rsid w:val="003A6CEC"/>
    <w:rsid w:val="003B1426"/>
    <w:rsid w:val="003B2220"/>
    <w:rsid w:val="003B229D"/>
    <w:rsid w:val="003B4F62"/>
    <w:rsid w:val="003C2DF2"/>
    <w:rsid w:val="003C7412"/>
    <w:rsid w:val="003D4130"/>
    <w:rsid w:val="003E60D1"/>
    <w:rsid w:val="00400CCB"/>
    <w:rsid w:val="00403211"/>
    <w:rsid w:val="00403404"/>
    <w:rsid w:val="00404787"/>
    <w:rsid w:val="004065B9"/>
    <w:rsid w:val="00407E3D"/>
    <w:rsid w:val="00411CBE"/>
    <w:rsid w:val="00413A4E"/>
    <w:rsid w:val="00413A71"/>
    <w:rsid w:val="004160F3"/>
    <w:rsid w:val="00417C8E"/>
    <w:rsid w:val="00420F46"/>
    <w:rsid w:val="00421072"/>
    <w:rsid w:val="00422A2C"/>
    <w:rsid w:val="0042340B"/>
    <w:rsid w:val="004249F9"/>
    <w:rsid w:val="00426F21"/>
    <w:rsid w:val="00427B22"/>
    <w:rsid w:val="004308A8"/>
    <w:rsid w:val="00436271"/>
    <w:rsid w:val="00436EEB"/>
    <w:rsid w:val="00440C6A"/>
    <w:rsid w:val="004602C4"/>
    <w:rsid w:val="00461EE4"/>
    <w:rsid w:val="00461FED"/>
    <w:rsid w:val="004676EC"/>
    <w:rsid w:val="004708EA"/>
    <w:rsid w:val="00472BF0"/>
    <w:rsid w:val="00476CE3"/>
    <w:rsid w:val="0047752E"/>
    <w:rsid w:val="00477CF5"/>
    <w:rsid w:val="00481733"/>
    <w:rsid w:val="00485E4C"/>
    <w:rsid w:val="0049271D"/>
    <w:rsid w:val="004975CC"/>
    <w:rsid w:val="00497FC2"/>
    <w:rsid w:val="004A1482"/>
    <w:rsid w:val="004A44FB"/>
    <w:rsid w:val="004A5626"/>
    <w:rsid w:val="004C5425"/>
    <w:rsid w:val="004C6459"/>
    <w:rsid w:val="004C6E1B"/>
    <w:rsid w:val="004D4598"/>
    <w:rsid w:val="004D49E3"/>
    <w:rsid w:val="004D69D3"/>
    <w:rsid w:val="004E4573"/>
    <w:rsid w:val="00500B0D"/>
    <w:rsid w:val="00503260"/>
    <w:rsid w:val="00503FDA"/>
    <w:rsid w:val="00505559"/>
    <w:rsid w:val="00506D8E"/>
    <w:rsid w:val="0051302F"/>
    <w:rsid w:val="00515C46"/>
    <w:rsid w:val="00523969"/>
    <w:rsid w:val="0052491B"/>
    <w:rsid w:val="00531DC4"/>
    <w:rsid w:val="00533E71"/>
    <w:rsid w:val="005358FB"/>
    <w:rsid w:val="00543036"/>
    <w:rsid w:val="00546DDD"/>
    <w:rsid w:val="00551A28"/>
    <w:rsid w:val="0055459A"/>
    <w:rsid w:val="005545DC"/>
    <w:rsid w:val="00555D94"/>
    <w:rsid w:val="00563BF6"/>
    <w:rsid w:val="005646F2"/>
    <w:rsid w:val="005653AD"/>
    <w:rsid w:val="00565C0A"/>
    <w:rsid w:val="00565DBA"/>
    <w:rsid w:val="0056621B"/>
    <w:rsid w:val="00581194"/>
    <w:rsid w:val="00587504"/>
    <w:rsid w:val="00590990"/>
    <w:rsid w:val="00591057"/>
    <w:rsid w:val="005948F4"/>
    <w:rsid w:val="00595BD2"/>
    <w:rsid w:val="005B1DFC"/>
    <w:rsid w:val="005B3175"/>
    <w:rsid w:val="005B3EA2"/>
    <w:rsid w:val="005C0DA2"/>
    <w:rsid w:val="005C1E38"/>
    <w:rsid w:val="005C219D"/>
    <w:rsid w:val="005C3E96"/>
    <w:rsid w:val="005C6F6D"/>
    <w:rsid w:val="005D0312"/>
    <w:rsid w:val="005D1A15"/>
    <w:rsid w:val="005D6E9D"/>
    <w:rsid w:val="005D7918"/>
    <w:rsid w:val="005F09C5"/>
    <w:rsid w:val="005F1CAC"/>
    <w:rsid w:val="005F5F66"/>
    <w:rsid w:val="006003A2"/>
    <w:rsid w:val="00605B22"/>
    <w:rsid w:val="00607313"/>
    <w:rsid w:val="00610F6F"/>
    <w:rsid w:val="006127CC"/>
    <w:rsid w:val="0061535A"/>
    <w:rsid w:val="006171FB"/>
    <w:rsid w:val="00632462"/>
    <w:rsid w:val="00633DB8"/>
    <w:rsid w:val="00634B72"/>
    <w:rsid w:val="006428AA"/>
    <w:rsid w:val="00643A8B"/>
    <w:rsid w:val="0064670E"/>
    <w:rsid w:val="00654833"/>
    <w:rsid w:val="00672672"/>
    <w:rsid w:val="006730F4"/>
    <w:rsid w:val="00674D16"/>
    <w:rsid w:val="006763F1"/>
    <w:rsid w:val="00676B70"/>
    <w:rsid w:val="006824C6"/>
    <w:rsid w:val="00683AFC"/>
    <w:rsid w:val="00686D90"/>
    <w:rsid w:val="0068738D"/>
    <w:rsid w:val="00694BFD"/>
    <w:rsid w:val="006966BE"/>
    <w:rsid w:val="00697AA7"/>
    <w:rsid w:val="006A2D7C"/>
    <w:rsid w:val="006A64B2"/>
    <w:rsid w:val="006A7510"/>
    <w:rsid w:val="006B001D"/>
    <w:rsid w:val="006B51B0"/>
    <w:rsid w:val="006B5E86"/>
    <w:rsid w:val="006B6712"/>
    <w:rsid w:val="006B6A81"/>
    <w:rsid w:val="006B7749"/>
    <w:rsid w:val="006C1BB8"/>
    <w:rsid w:val="006C52C7"/>
    <w:rsid w:val="006C6E15"/>
    <w:rsid w:val="006C74A4"/>
    <w:rsid w:val="006D290D"/>
    <w:rsid w:val="006D6A19"/>
    <w:rsid w:val="006E1ADF"/>
    <w:rsid w:val="006E38CD"/>
    <w:rsid w:val="006F2EA1"/>
    <w:rsid w:val="006F60B8"/>
    <w:rsid w:val="006F7D4C"/>
    <w:rsid w:val="00706DE8"/>
    <w:rsid w:val="00707E9F"/>
    <w:rsid w:val="007161FC"/>
    <w:rsid w:val="00721471"/>
    <w:rsid w:val="00724944"/>
    <w:rsid w:val="00725C2C"/>
    <w:rsid w:val="00731413"/>
    <w:rsid w:val="007315A4"/>
    <w:rsid w:val="00736898"/>
    <w:rsid w:val="007414F4"/>
    <w:rsid w:val="00742287"/>
    <w:rsid w:val="00743E4D"/>
    <w:rsid w:val="007443C2"/>
    <w:rsid w:val="00752921"/>
    <w:rsid w:val="00752A0B"/>
    <w:rsid w:val="007546BE"/>
    <w:rsid w:val="007564F2"/>
    <w:rsid w:val="00762E6F"/>
    <w:rsid w:val="00764FD0"/>
    <w:rsid w:val="00770F4C"/>
    <w:rsid w:val="00782E41"/>
    <w:rsid w:val="00783BE1"/>
    <w:rsid w:val="0078590B"/>
    <w:rsid w:val="00794020"/>
    <w:rsid w:val="0079798F"/>
    <w:rsid w:val="007A1597"/>
    <w:rsid w:val="007A1C59"/>
    <w:rsid w:val="007A2B8F"/>
    <w:rsid w:val="007A6EDE"/>
    <w:rsid w:val="007B2A96"/>
    <w:rsid w:val="007B3AFB"/>
    <w:rsid w:val="007B5992"/>
    <w:rsid w:val="007D6577"/>
    <w:rsid w:val="007E3F69"/>
    <w:rsid w:val="007E6020"/>
    <w:rsid w:val="007E6B35"/>
    <w:rsid w:val="007F155B"/>
    <w:rsid w:val="00800EC8"/>
    <w:rsid w:val="008024B6"/>
    <w:rsid w:val="00804AF0"/>
    <w:rsid w:val="008111C5"/>
    <w:rsid w:val="0081562B"/>
    <w:rsid w:val="00815C73"/>
    <w:rsid w:val="00822E3A"/>
    <w:rsid w:val="00824FF9"/>
    <w:rsid w:val="00840368"/>
    <w:rsid w:val="00840C0F"/>
    <w:rsid w:val="0084229E"/>
    <w:rsid w:val="00854237"/>
    <w:rsid w:val="00854F14"/>
    <w:rsid w:val="00864AED"/>
    <w:rsid w:val="00866A1E"/>
    <w:rsid w:val="00870A6E"/>
    <w:rsid w:val="00881099"/>
    <w:rsid w:val="00884597"/>
    <w:rsid w:val="00886294"/>
    <w:rsid w:val="0088782F"/>
    <w:rsid w:val="008A0E36"/>
    <w:rsid w:val="008A2A98"/>
    <w:rsid w:val="008A2B44"/>
    <w:rsid w:val="008B277F"/>
    <w:rsid w:val="008B3D29"/>
    <w:rsid w:val="008C2668"/>
    <w:rsid w:val="008C2D33"/>
    <w:rsid w:val="008C2DF0"/>
    <w:rsid w:val="008C4C01"/>
    <w:rsid w:val="008C5AAC"/>
    <w:rsid w:val="008D1160"/>
    <w:rsid w:val="008D2729"/>
    <w:rsid w:val="008D402E"/>
    <w:rsid w:val="008E3947"/>
    <w:rsid w:val="008E7ED6"/>
    <w:rsid w:val="008F6A1C"/>
    <w:rsid w:val="008F7BB7"/>
    <w:rsid w:val="00900060"/>
    <w:rsid w:val="009004D4"/>
    <w:rsid w:val="00900AAA"/>
    <w:rsid w:val="00901490"/>
    <w:rsid w:val="00914D75"/>
    <w:rsid w:val="00915215"/>
    <w:rsid w:val="0092367C"/>
    <w:rsid w:val="00930DB1"/>
    <w:rsid w:val="0093140A"/>
    <w:rsid w:val="00952C88"/>
    <w:rsid w:val="00954571"/>
    <w:rsid w:val="009676F6"/>
    <w:rsid w:val="0097415E"/>
    <w:rsid w:val="009757FD"/>
    <w:rsid w:val="009805DD"/>
    <w:rsid w:val="009824A2"/>
    <w:rsid w:val="00985237"/>
    <w:rsid w:val="00991878"/>
    <w:rsid w:val="009A44BA"/>
    <w:rsid w:val="009B2672"/>
    <w:rsid w:val="009C0EB1"/>
    <w:rsid w:val="009C235E"/>
    <w:rsid w:val="009C33CA"/>
    <w:rsid w:val="009D354B"/>
    <w:rsid w:val="009D728D"/>
    <w:rsid w:val="009F029A"/>
    <w:rsid w:val="009F53F5"/>
    <w:rsid w:val="009F5F2E"/>
    <w:rsid w:val="009F738D"/>
    <w:rsid w:val="00A018C8"/>
    <w:rsid w:val="00A06B34"/>
    <w:rsid w:val="00A07135"/>
    <w:rsid w:val="00A10E01"/>
    <w:rsid w:val="00A15A24"/>
    <w:rsid w:val="00A15FB6"/>
    <w:rsid w:val="00A1683E"/>
    <w:rsid w:val="00A27DA0"/>
    <w:rsid w:val="00A31471"/>
    <w:rsid w:val="00A43AB1"/>
    <w:rsid w:val="00A508FD"/>
    <w:rsid w:val="00A52AD4"/>
    <w:rsid w:val="00A571B9"/>
    <w:rsid w:val="00A72333"/>
    <w:rsid w:val="00A72A0F"/>
    <w:rsid w:val="00A72D67"/>
    <w:rsid w:val="00A74A7F"/>
    <w:rsid w:val="00A75341"/>
    <w:rsid w:val="00A82886"/>
    <w:rsid w:val="00A8299A"/>
    <w:rsid w:val="00A86479"/>
    <w:rsid w:val="00A87E01"/>
    <w:rsid w:val="00A93A33"/>
    <w:rsid w:val="00AA165A"/>
    <w:rsid w:val="00AA268B"/>
    <w:rsid w:val="00AA6719"/>
    <w:rsid w:val="00AA7C5B"/>
    <w:rsid w:val="00AB10F6"/>
    <w:rsid w:val="00AB2D24"/>
    <w:rsid w:val="00AB2F21"/>
    <w:rsid w:val="00AB565F"/>
    <w:rsid w:val="00AC495B"/>
    <w:rsid w:val="00AC5931"/>
    <w:rsid w:val="00AD3EE7"/>
    <w:rsid w:val="00AD6436"/>
    <w:rsid w:val="00AD6B4C"/>
    <w:rsid w:val="00AE0CDA"/>
    <w:rsid w:val="00AE1355"/>
    <w:rsid w:val="00AE2EF2"/>
    <w:rsid w:val="00AF255C"/>
    <w:rsid w:val="00B054AD"/>
    <w:rsid w:val="00B059DA"/>
    <w:rsid w:val="00B060E1"/>
    <w:rsid w:val="00B111DF"/>
    <w:rsid w:val="00B1189E"/>
    <w:rsid w:val="00B138C5"/>
    <w:rsid w:val="00B151B5"/>
    <w:rsid w:val="00B15B09"/>
    <w:rsid w:val="00B16B8C"/>
    <w:rsid w:val="00B202A9"/>
    <w:rsid w:val="00B244ED"/>
    <w:rsid w:val="00B31AFF"/>
    <w:rsid w:val="00B31CAE"/>
    <w:rsid w:val="00B32F85"/>
    <w:rsid w:val="00B33F83"/>
    <w:rsid w:val="00B40A05"/>
    <w:rsid w:val="00B47E18"/>
    <w:rsid w:val="00B51342"/>
    <w:rsid w:val="00B5226E"/>
    <w:rsid w:val="00B528DC"/>
    <w:rsid w:val="00B63B84"/>
    <w:rsid w:val="00B649F7"/>
    <w:rsid w:val="00B67274"/>
    <w:rsid w:val="00B67C80"/>
    <w:rsid w:val="00B7469A"/>
    <w:rsid w:val="00B77C42"/>
    <w:rsid w:val="00B81FD8"/>
    <w:rsid w:val="00B83545"/>
    <w:rsid w:val="00B915A9"/>
    <w:rsid w:val="00B94CFC"/>
    <w:rsid w:val="00BA0964"/>
    <w:rsid w:val="00BA18C3"/>
    <w:rsid w:val="00BA5253"/>
    <w:rsid w:val="00BA666F"/>
    <w:rsid w:val="00BB03CC"/>
    <w:rsid w:val="00BB141B"/>
    <w:rsid w:val="00BB5FDC"/>
    <w:rsid w:val="00BC1019"/>
    <w:rsid w:val="00BC3054"/>
    <w:rsid w:val="00BC6027"/>
    <w:rsid w:val="00BC65B5"/>
    <w:rsid w:val="00BC7CF9"/>
    <w:rsid w:val="00BD2E8F"/>
    <w:rsid w:val="00BD7BAA"/>
    <w:rsid w:val="00BE0609"/>
    <w:rsid w:val="00BE2E71"/>
    <w:rsid w:val="00BF060F"/>
    <w:rsid w:val="00BF24D9"/>
    <w:rsid w:val="00BF7CD7"/>
    <w:rsid w:val="00C02217"/>
    <w:rsid w:val="00C0396A"/>
    <w:rsid w:val="00C11ABA"/>
    <w:rsid w:val="00C1449A"/>
    <w:rsid w:val="00C17956"/>
    <w:rsid w:val="00C212DA"/>
    <w:rsid w:val="00C3416D"/>
    <w:rsid w:val="00C35079"/>
    <w:rsid w:val="00C36CE7"/>
    <w:rsid w:val="00C47924"/>
    <w:rsid w:val="00C53A36"/>
    <w:rsid w:val="00C551E1"/>
    <w:rsid w:val="00C649A3"/>
    <w:rsid w:val="00C66456"/>
    <w:rsid w:val="00C709C0"/>
    <w:rsid w:val="00C73A4B"/>
    <w:rsid w:val="00C75285"/>
    <w:rsid w:val="00C754BB"/>
    <w:rsid w:val="00C77E7E"/>
    <w:rsid w:val="00C81219"/>
    <w:rsid w:val="00C878C4"/>
    <w:rsid w:val="00C92F0D"/>
    <w:rsid w:val="00CA582D"/>
    <w:rsid w:val="00CB121F"/>
    <w:rsid w:val="00CB7A09"/>
    <w:rsid w:val="00CC078D"/>
    <w:rsid w:val="00CC1E2E"/>
    <w:rsid w:val="00CC3607"/>
    <w:rsid w:val="00CC45AE"/>
    <w:rsid w:val="00CC492F"/>
    <w:rsid w:val="00CD723A"/>
    <w:rsid w:val="00CE4019"/>
    <w:rsid w:val="00CE5A93"/>
    <w:rsid w:val="00CE6513"/>
    <w:rsid w:val="00CE6FB2"/>
    <w:rsid w:val="00CE79DF"/>
    <w:rsid w:val="00CF2C04"/>
    <w:rsid w:val="00CF4A09"/>
    <w:rsid w:val="00CF5178"/>
    <w:rsid w:val="00CF6B75"/>
    <w:rsid w:val="00CF7F38"/>
    <w:rsid w:val="00D061B6"/>
    <w:rsid w:val="00D06C9B"/>
    <w:rsid w:val="00D1028F"/>
    <w:rsid w:val="00D1060B"/>
    <w:rsid w:val="00D15D59"/>
    <w:rsid w:val="00D16465"/>
    <w:rsid w:val="00D31F73"/>
    <w:rsid w:val="00D373A3"/>
    <w:rsid w:val="00D37C9A"/>
    <w:rsid w:val="00D43CEE"/>
    <w:rsid w:val="00D44440"/>
    <w:rsid w:val="00D5124E"/>
    <w:rsid w:val="00D54116"/>
    <w:rsid w:val="00D63ACF"/>
    <w:rsid w:val="00D65EA7"/>
    <w:rsid w:val="00D76E7E"/>
    <w:rsid w:val="00D82CF5"/>
    <w:rsid w:val="00D836B9"/>
    <w:rsid w:val="00D867BD"/>
    <w:rsid w:val="00D8704E"/>
    <w:rsid w:val="00D877E2"/>
    <w:rsid w:val="00D93D02"/>
    <w:rsid w:val="00DA0608"/>
    <w:rsid w:val="00DA22BC"/>
    <w:rsid w:val="00DA5E76"/>
    <w:rsid w:val="00DA7873"/>
    <w:rsid w:val="00DB292F"/>
    <w:rsid w:val="00DC314C"/>
    <w:rsid w:val="00DD1FE3"/>
    <w:rsid w:val="00DD4076"/>
    <w:rsid w:val="00DD73FC"/>
    <w:rsid w:val="00DE1EB0"/>
    <w:rsid w:val="00DE4A44"/>
    <w:rsid w:val="00DE693F"/>
    <w:rsid w:val="00DF068D"/>
    <w:rsid w:val="00DF1F0F"/>
    <w:rsid w:val="00DF2B2D"/>
    <w:rsid w:val="00E03475"/>
    <w:rsid w:val="00E111B9"/>
    <w:rsid w:val="00E13B22"/>
    <w:rsid w:val="00E17B74"/>
    <w:rsid w:val="00E232FC"/>
    <w:rsid w:val="00E37B92"/>
    <w:rsid w:val="00E37D2C"/>
    <w:rsid w:val="00E37D49"/>
    <w:rsid w:val="00E47695"/>
    <w:rsid w:val="00E47DCA"/>
    <w:rsid w:val="00E61696"/>
    <w:rsid w:val="00E644D1"/>
    <w:rsid w:val="00E70912"/>
    <w:rsid w:val="00E73158"/>
    <w:rsid w:val="00E75283"/>
    <w:rsid w:val="00E839E8"/>
    <w:rsid w:val="00E906FD"/>
    <w:rsid w:val="00EA7194"/>
    <w:rsid w:val="00EB2444"/>
    <w:rsid w:val="00EC39CB"/>
    <w:rsid w:val="00EC41C5"/>
    <w:rsid w:val="00EC63B9"/>
    <w:rsid w:val="00ED5043"/>
    <w:rsid w:val="00ED5CD0"/>
    <w:rsid w:val="00EE07A6"/>
    <w:rsid w:val="00EE2E21"/>
    <w:rsid w:val="00EE3E2E"/>
    <w:rsid w:val="00EE6566"/>
    <w:rsid w:val="00EF0B16"/>
    <w:rsid w:val="00EF0E63"/>
    <w:rsid w:val="00EF21FA"/>
    <w:rsid w:val="00EF722F"/>
    <w:rsid w:val="00EF7ACA"/>
    <w:rsid w:val="00F0035F"/>
    <w:rsid w:val="00F00EF6"/>
    <w:rsid w:val="00F01A22"/>
    <w:rsid w:val="00F03811"/>
    <w:rsid w:val="00F06DB3"/>
    <w:rsid w:val="00F11C87"/>
    <w:rsid w:val="00F126F3"/>
    <w:rsid w:val="00F148BF"/>
    <w:rsid w:val="00F16358"/>
    <w:rsid w:val="00F25D43"/>
    <w:rsid w:val="00F32B60"/>
    <w:rsid w:val="00F3402F"/>
    <w:rsid w:val="00F37F07"/>
    <w:rsid w:val="00F4334C"/>
    <w:rsid w:val="00F47FCF"/>
    <w:rsid w:val="00F54CF2"/>
    <w:rsid w:val="00F5556A"/>
    <w:rsid w:val="00F57C8C"/>
    <w:rsid w:val="00F64DF2"/>
    <w:rsid w:val="00F66518"/>
    <w:rsid w:val="00F736A8"/>
    <w:rsid w:val="00F74E49"/>
    <w:rsid w:val="00F87A77"/>
    <w:rsid w:val="00F904C5"/>
    <w:rsid w:val="00FA1575"/>
    <w:rsid w:val="00FA38A2"/>
    <w:rsid w:val="00FB05F9"/>
    <w:rsid w:val="00FB2213"/>
    <w:rsid w:val="00FB2F0F"/>
    <w:rsid w:val="00FB7DC7"/>
    <w:rsid w:val="00FC388E"/>
    <w:rsid w:val="00FC38D5"/>
    <w:rsid w:val="00FC6C8F"/>
    <w:rsid w:val="00FD14B8"/>
    <w:rsid w:val="00FD20DB"/>
    <w:rsid w:val="00FD3D2C"/>
    <w:rsid w:val="00FE38BB"/>
    <w:rsid w:val="00FE450C"/>
    <w:rsid w:val="00FE5775"/>
    <w:rsid w:val="00FE5A7F"/>
    <w:rsid w:val="00FF3E67"/>
    <w:rsid w:val="00FF574B"/>
    <w:rsid w:val="00FF7F5F"/>
    <w:rsid w:val="08A173A2"/>
    <w:rsid w:val="0C6F3D08"/>
    <w:rsid w:val="0E25EC3F"/>
    <w:rsid w:val="124DEBD8"/>
    <w:rsid w:val="158A523F"/>
    <w:rsid w:val="163E2B8E"/>
    <w:rsid w:val="16F20163"/>
    <w:rsid w:val="17938818"/>
    <w:rsid w:val="1B9D0790"/>
    <w:rsid w:val="2089089B"/>
    <w:rsid w:val="26CA5AC7"/>
    <w:rsid w:val="2A462899"/>
    <w:rsid w:val="2C9087B3"/>
    <w:rsid w:val="30044E19"/>
    <w:rsid w:val="33A28B48"/>
    <w:rsid w:val="3B53BB47"/>
    <w:rsid w:val="3D7A55D8"/>
    <w:rsid w:val="3E2F7C19"/>
    <w:rsid w:val="430D13D1"/>
    <w:rsid w:val="43C4C596"/>
    <w:rsid w:val="4889D5A8"/>
    <w:rsid w:val="49932223"/>
    <w:rsid w:val="4AC16E36"/>
    <w:rsid w:val="4B56DB87"/>
    <w:rsid w:val="5DF9252F"/>
    <w:rsid w:val="657DF5F8"/>
    <w:rsid w:val="688BC728"/>
    <w:rsid w:val="76178E4F"/>
    <w:rsid w:val="77A0D321"/>
    <w:rsid w:val="78EC3F8A"/>
    <w:rsid w:val="7CB53464"/>
  </w:rsids>
  <m:mathPr>
    <m:mathFont m:val="Cambria Math"/>
    <m:brkBin m:val="before"/>
    <m:brkBinSub m:val="--"/>
    <m:smallFrac m:val="0"/>
    <m:dispDef/>
    <m:lMargin m:val="0"/>
    <m:rMargin m:val="0"/>
    <m:defJc m:val="centerGroup"/>
    <m:wrapIndent m:val="1440"/>
    <m:intLim m:val="subSup"/>
    <m:naryLim m:val="undOvr"/>
  </m:mathPr>
  <w:themeFontLang w:val="fr-FR" w:eastAsia="ja-JP" w:bidi="my-MM"/>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5C19F0"/>
  <w15:docId w15:val="{809E2D7E-E2B9-48B3-A94C-0E7346A8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C01"/>
    <w:pPr>
      <w:spacing w:line="264" w:lineRule="auto"/>
      <w:jc w:val="both"/>
    </w:pPr>
    <w:rPr>
      <w:rFonts w:asciiTheme="minorHAnsi" w:hAnsiTheme="minorHAnsi"/>
      <w:sz w:val="24"/>
      <w:lang w:val="pl-PL"/>
    </w:rPr>
  </w:style>
  <w:style w:type="paragraph" w:styleId="Heading1">
    <w:name w:val="heading 1"/>
    <w:basedOn w:val="Normal"/>
    <w:next w:val="Normal"/>
    <w:link w:val="Heading1Char"/>
    <w:uiPriority w:val="9"/>
    <w:qFormat/>
    <w:rsid w:val="00D54116"/>
    <w:pPr>
      <w:keepNext/>
      <w:keepLines/>
      <w:spacing w:before="480"/>
      <w:outlineLvl w:val="0"/>
    </w:pPr>
    <w:rPr>
      <w:rFonts w:asciiTheme="majorHAnsi" w:eastAsiaTheme="majorEastAsia" w:hAnsiTheme="majorHAnsi" w:cstheme="majorBidi"/>
      <w:b/>
      <w:bCs/>
      <w:color w:val="00A76C" w:themeColor="accent6"/>
      <w:sz w:val="28"/>
      <w:szCs w:val="28"/>
    </w:rPr>
  </w:style>
  <w:style w:type="paragraph" w:styleId="Heading2">
    <w:name w:val="heading 2"/>
    <w:basedOn w:val="Normal"/>
    <w:next w:val="Normal"/>
    <w:link w:val="Heading2Char"/>
    <w:uiPriority w:val="9"/>
    <w:semiHidden/>
    <w:unhideWhenUsed/>
    <w:qFormat/>
    <w:rsid w:val="009F029A"/>
    <w:pPr>
      <w:keepNext/>
      <w:keepLines/>
      <w:spacing w:before="40"/>
      <w:outlineLvl w:val="1"/>
    </w:pPr>
    <w:rPr>
      <w:rFonts w:asciiTheme="majorHAnsi" w:eastAsiaTheme="majorEastAsia" w:hAnsiTheme="majorHAnsi" w:cstheme="majorBidi"/>
      <w:color w:val="007D50" w:themeColor="accent1" w:themeShade="BF"/>
      <w:sz w:val="26"/>
      <w:szCs w:val="26"/>
    </w:rPr>
  </w:style>
  <w:style w:type="paragraph" w:styleId="Heading3">
    <w:name w:val="heading 3"/>
    <w:basedOn w:val="Normal"/>
    <w:next w:val="Normal"/>
    <w:link w:val="Heading3Char"/>
    <w:uiPriority w:val="9"/>
    <w:semiHidden/>
    <w:unhideWhenUsed/>
    <w:qFormat/>
    <w:rsid w:val="00AF255C"/>
    <w:pPr>
      <w:keepNext/>
      <w:keepLines/>
      <w:spacing w:before="40"/>
      <w:outlineLvl w:val="2"/>
    </w:pPr>
    <w:rPr>
      <w:rFonts w:asciiTheme="majorHAnsi" w:eastAsiaTheme="majorEastAsia" w:hAnsiTheme="majorHAnsi" w:cstheme="majorBidi"/>
      <w:color w:val="005335" w:themeColor="accent1" w:themeShade="7F"/>
      <w:szCs w:val="24"/>
    </w:rPr>
  </w:style>
  <w:style w:type="paragraph" w:styleId="Heading6">
    <w:name w:val="heading 6"/>
    <w:basedOn w:val="Normal"/>
    <w:next w:val="Normal"/>
    <w:link w:val="Heading6Char"/>
    <w:uiPriority w:val="9"/>
    <w:semiHidden/>
    <w:unhideWhenUsed/>
    <w:qFormat/>
    <w:rsid w:val="000043A1"/>
    <w:pPr>
      <w:keepNext/>
      <w:keepLines/>
      <w:spacing w:before="40"/>
      <w:outlineLvl w:val="5"/>
    </w:pPr>
    <w:rPr>
      <w:rFonts w:asciiTheme="majorHAnsi" w:eastAsiaTheme="majorEastAsia" w:hAnsiTheme="majorHAnsi" w:cstheme="majorBidi"/>
      <w:color w:val="00533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116"/>
    <w:rPr>
      <w:color w:val="00A76C" w:themeColor="accent6"/>
      <w:u w:val="none"/>
    </w:rPr>
  </w:style>
  <w:style w:type="character" w:customStyle="1" w:styleId="Heading1Char">
    <w:name w:val="Heading 1 Char"/>
    <w:basedOn w:val="DefaultParagraphFont"/>
    <w:link w:val="Heading1"/>
    <w:uiPriority w:val="9"/>
    <w:rsid w:val="00D54116"/>
    <w:rPr>
      <w:rFonts w:asciiTheme="majorHAnsi" w:eastAsiaTheme="majorEastAsia" w:hAnsiTheme="majorHAnsi" w:cstheme="majorBidi"/>
      <w:b/>
      <w:bCs/>
      <w:color w:val="00A76C" w:themeColor="accent6"/>
      <w:sz w:val="28"/>
      <w:szCs w:val="28"/>
    </w:rPr>
  </w:style>
  <w:style w:type="paragraph" w:styleId="Footer">
    <w:name w:val="footer"/>
    <w:basedOn w:val="Normal"/>
    <w:link w:val="FooterChar"/>
    <w:uiPriority w:val="99"/>
    <w:unhideWhenUsed/>
    <w:rsid w:val="00E839E8"/>
    <w:pPr>
      <w:tabs>
        <w:tab w:val="center" w:pos="4536"/>
        <w:tab w:val="right" w:pos="9072"/>
      </w:tabs>
    </w:pPr>
    <w:rPr>
      <w:sz w:val="12"/>
    </w:rPr>
  </w:style>
  <w:style w:type="character" w:customStyle="1" w:styleId="FooterChar">
    <w:name w:val="Footer Char"/>
    <w:basedOn w:val="DefaultParagraphFont"/>
    <w:link w:val="Footer"/>
    <w:uiPriority w:val="99"/>
    <w:rsid w:val="00E839E8"/>
    <w:rPr>
      <w:rFonts w:asciiTheme="minorHAnsi" w:hAnsiTheme="minorHAnsi"/>
      <w:sz w:val="12"/>
    </w:rPr>
  </w:style>
  <w:style w:type="paragraph" w:customStyle="1" w:styleId="Pied-mentions-G">
    <w:name w:val="Pied-mentions-G"/>
    <w:basedOn w:val="Footer"/>
    <w:qFormat/>
    <w:rsid w:val="002C15E8"/>
    <w:pPr>
      <w:tabs>
        <w:tab w:val="clear" w:pos="4536"/>
        <w:tab w:val="clear" w:pos="9072"/>
        <w:tab w:val="center" w:pos="5245"/>
        <w:tab w:val="right" w:pos="10632"/>
      </w:tabs>
    </w:pPr>
    <w:rPr>
      <w:sz w:val="16"/>
      <w:szCs w:val="16"/>
    </w:rPr>
  </w:style>
  <w:style w:type="paragraph" w:customStyle="1" w:styleId="Pied-mentions-M">
    <w:name w:val="Pied-mentions-M"/>
    <w:basedOn w:val="Footer"/>
    <w:qFormat/>
    <w:rsid w:val="002C15E8"/>
    <w:pPr>
      <w:tabs>
        <w:tab w:val="clear" w:pos="4536"/>
        <w:tab w:val="clear" w:pos="9072"/>
        <w:tab w:val="center" w:pos="5245"/>
        <w:tab w:val="right" w:pos="10632"/>
      </w:tabs>
      <w:jc w:val="center"/>
    </w:pPr>
    <w:rPr>
      <w:color w:val="939598" w:themeColor="text2"/>
      <w:sz w:val="16"/>
      <w:szCs w:val="16"/>
    </w:rPr>
  </w:style>
  <w:style w:type="paragraph" w:styleId="Title">
    <w:name w:val="Title"/>
    <w:basedOn w:val="Normal"/>
    <w:next w:val="Normal"/>
    <w:link w:val="TitleChar"/>
    <w:uiPriority w:val="10"/>
    <w:qFormat/>
    <w:rsid w:val="008C4C01"/>
    <w:pPr>
      <w:spacing w:before="720" w:after="720" w:line="216" w:lineRule="auto"/>
      <w:contextualSpacing/>
      <w:jc w:val="left"/>
    </w:pPr>
    <w:rPr>
      <w:rFonts w:asciiTheme="majorHAnsi" w:eastAsiaTheme="majorEastAsia" w:hAnsiTheme="majorHAnsi" w:cstheme="majorBidi"/>
      <w:b/>
      <w:caps/>
      <w:spacing w:val="5"/>
      <w:kern w:val="28"/>
      <w:sz w:val="64"/>
      <w:szCs w:val="52"/>
    </w:rPr>
  </w:style>
  <w:style w:type="paragraph" w:styleId="Subtitle">
    <w:name w:val="Subtitle"/>
    <w:basedOn w:val="Normal"/>
    <w:next w:val="Normal"/>
    <w:link w:val="SubtitleChar"/>
    <w:uiPriority w:val="11"/>
    <w:qFormat/>
    <w:rsid w:val="00991878"/>
    <w:pPr>
      <w:jc w:val="center"/>
    </w:pPr>
    <w:rPr>
      <w:b/>
      <w:caps/>
      <w:noProof/>
      <w:color w:val="FFFFFF" w:themeColor="background1"/>
      <w:szCs w:val="16"/>
      <w:lang w:eastAsia="fr-FR"/>
    </w:rPr>
  </w:style>
  <w:style w:type="character" w:customStyle="1" w:styleId="SubtitleChar">
    <w:name w:val="Subtitle Char"/>
    <w:basedOn w:val="DefaultParagraphFont"/>
    <w:link w:val="Subtitle"/>
    <w:uiPriority w:val="11"/>
    <w:rsid w:val="00991878"/>
    <w:rPr>
      <w:rFonts w:asciiTheme="minorHAnsi" w:hAnsiTheme="minorHAnsi"/>
      <w:b/>
      <w:caps/>
      <w:noProof/>
      <w:color w:val="FFFFFF" w:themeColor="background1"/>
      <w:sz w:val="24"/>
      <w:szCs w:val="16"/>
      <w:lang w:eastAsia="fr-FR"/>
    </w:rPr>
  </w:style>
  <w:style w:type="paragraph" w:styleId="Header">
    <w:name w:val="header"/>
    <w:basedOn w:val="Normal"/>
    <w:link w:val="HeaderChar"/>
    <w:uiPriority w:val="99"/>
    <w:unhideWhenUsed/>
    <w:rsid w:val="00161CB7"/>
    <w:pPr>
      <w:tabs>
        <w:tab w:val="center" w:pos="4536"/>
        <w:tab w:val="right" w:pos="9072"/>
      </w:tabs>
    </w:pPr>
  </w:style>
  <w:style w:type="character" w:customStyle="1" w:styleId="HeaderChar">
    <w:name w:val="Header Char"/>
    <w:basedOn w:val="DefaultParagraphFont"/>
    <w:link w:val="Header"/>
    <w:uiPriority w:val="99"/>
    <w:rsid w:val="00161CB7"/>
    <w:rPr>
      <w:rFonts w:asciiTheme="minorHAnsi" w:hAnsiTheme="minorHAnsi"/>
    </w:rPr>
  </w:style>
  <w:style w:type="paragraph" w:styleId="BalloonText">
    <w:name w:val="Balloon Text"/>
    <w:basedOn w:val="Normal"/>
    <w:link w:val="BalloonTextChar"/>
    <w:uiPriority w:val="99"/>
    <w:semiHidden/>
    <w:unhideWhenUsed/>
    <w:rsid w:val="00336245"/>
    <w:rPr>
      <w:rFonts w:ascii="Tahoma" w:hAnsi="Tahoma" w:cs="Tahoma"/>
      <w:sz w:val="16"/>
      <w:szCs w:val="16"/>
    </w:rPr>
  </w:style>
  <w:style w:type="character" w:customStyle="1" w:styleId="BalloonTextChar">
    <w:name w:val="Balloon Text Char"/>
    <w:basedOn w:val="DefaultParagraphFont"/>
    <w:link w:val="BalloonText"/>
    <w:uiPriority w:val="99"/>
    <w:semiHidden/>
    <w:rsid w:val="00336245"/>
    <w:rPr>
      <w:rFonts w:ascii="Tahoma" w:hAnsi="Tahoma" w:cs="Tahoma"/>
      <w:sz w:val="16"/>
      <w:szCs w:val="16"/>
    </w:rPr>
  </w:style>
  <w:style w:type="character" w:customStyle="1" w:styleId="TitleChar">
    <w:name w:val="Title Char"/>
    <w:basedOn w:val="DefaultParagraphFont"/>
    <w:link w:val="Title"/>
    <w:uiPriority w:val="10"/>
    <w:rsid w:val="008C4C01"/>
    <w:rPr>
      <w:rFonts w:asciiTheme="majorHAnsi" w:eastAsiaTheme="majorEastAsia" w:hAnsiTheme="majorHAnsi" w:cstheme="majorBidi"/>
      <w:b/>
      <w:caps/>
      <w:spacing w:val="5"/>
      <w:kern w:val="28"/>
      <w:sz w:val="64"/>
      <w:szCs w:val="52"/>
    </w:rPr>
  </w:style>
  <w:style w:type="paragraph" w:styleId="ListParagraph">
    <w:name w:val="List Paragraph"/>
    <w:basedOn w:val="Normal"/>
    <w:uiPriority w:val="34"/>
    <w:qFormat/>
    <w:rsid w:val="00500B0D"/>
    <w:pPr>
      <w:ind w:left="720"/>
      <w:contextualSpacing/>
    </w:pPr>
  </w:style>
  <w:style w:type="paragraph" w:styleId="NormalWeb">
    <w:name w:val="Normal (Web)"/>
    <w:basedOn w:val="Normal"/>
    <w:uiPriority w:val="99"/>
    <w:unhideWhenUsed/>
    <w:rsid w:val="00500B0D"/>
    <w:pPr>
      <w:spacing w:after="210" w:line="210" w:lineRule="atLeast"/>
    </w:pPr>
    <w:rPr>
      <w:rFonts w:ascii="Times New Roman" w:eastAsia="Times New Roman" w:hAnsi="Times New Roman"/>
      <w:sz w:val="17"/>
      <w:szCs w:val="17"/>
      <w:lang w:eastAsia="fr-FR"/>
    </w:rPr>
  </w:style>
  <w:style w:type="character" w:styleId="Strong">
    <w:name w:val="Strong"/>
    <w:basedOn w:val="DefaultParagraphFont"/>
    <w:uiPriority w:val="22"/>
    <w:qFormat/>
    <w:rsid w:val="00500B0D"/>
    <w:rPr>
      <w:b/>
      <w:bCs/>
    </w:rPr>
  </w:style>
  <w:style w:type="paragraph" w:styleId="BodyText">
    <w:name w:val="Body Text"/>
    <w:basedOn w:val="Normal"/>
    <w:link w:val="BodyTextChar"/>
    <w:uiPriority w:val="1"/>
    <w:unhideWhenUsed/>
    <w:qFormat/>
    <w:rsid w:val="003C7412"/>
    <w:pPr>
      <w:widowControl w:val="0"/>
      <w:spacing w:line="240" w:lineRule="auto"/>
      <w:ind w:left="1016"/>
      <w:jc w:val="left"/>
    </w:pPr>
    <w:rPr>
      <w:rFonts w:ascii="Arial" w:eastAsia="Arial" w:hAnsi="Arial"/>
      <w:szCs w:val="24"/>
      <w:lang w:val="en-US"/>
    </w:rPr>
  </w:style>
  <w:style w:type="character" w:customStyle="1" w:styleId="BodyTextChar">
    <w:name w:val="Body Text Char"/>
    <w:basedOn w:val="DefaultParagraphFont"/>
    <w:link w:val="BodyText"/>
    <w:uiPriority w:val="1"/>
    <w:rsid w:val="003C7412"/>
    <w:rPr>
      <w:rFonts w:ascii="Arial" w:eastAsia="Arial" w:hAnsi="Arial"/>
      <w:sz w:val="24"/>
      <w:szCs w:val="24"/>
      <w:lang w:val="en-US"/>
    </w:rPr>
  </w:style>
  <w:style w:type="paragraph" w:styleId="FootnoteText">
    <w:name w:val="footnote text"/>
    <w:basedOn w:val="Normal"/>
    <w:link w:val="FootnoteTextChar"/>
    <w:uiPriority w:val="99"/>
    <w:semiHidden/>
    <w:unhideWhenUsed/>
    <w:rsid w:val="002A35CF"/>
    <w:pPr>
      <w:spacing w:line="240" w:lineRule="auto"/>
      <w:jc w:val="left"/>
    </w:pPr>
    <w:rPr>
      <w:rFonts w:cstheme="minorBidi"/>
      <w:sz w:val="20"/>
    </w:rPr>
  </w:style>
  <w:style w:type="character" w:customStyle="1" w:styleId="FootnoteTextChar">
    <w:name w:val="Footnote Text Char"/>
    <w:basedOn w:val="DefaultParagraphFont"/>
    <w:link w:val="FootnoteText"/>
    <w:uiPriority w:val="99"/>
    <w:semiHidden/>
    <w:rsid w:val="002A35CF"/>
    <w:rPr>
      <w:rFonts w:asciiTheme="minorHAnsi" w:hAnsiTheme="minorHAnsi" w:cstheme="minorBidi"/>
    </w:rPr>
  </w:style>
  <w:style w:type="character" w:styleId="FootnoteReference">
    <w:name w:val="footnote reference"/>
    <w:basedOn w:val="DefaultParagraphFont"/>
    <w:uiPriority w:val="99"/>
    <w:semiHidden/>
    <w:unhideWhenUsed/>
    <w:rsid w:val="002A35CF"/>
    <w:rPr>
      <w:vertAlign w:val="superscript"/>
    </w:rPr>
  </w:style>
  <w:style w:type="paragraph" w:customStyle="1" w:styleId="s5">
    <w:name w:val="s5"/>
    <w:basedOn w:val="Normal"/>
    <w:rsid w:val="00CF5178"/>
    <w:pPr>
      <w:spacing w:before="100" w:beforeAutospacing="1" w:after="100" w:afterAutospacing="1" w:line="240" w:lineRule="auto"/>
      <w:jc w:val="left"/>
    </w:pPr>
    <w:rPr>
      <w:rFonts w:ascii="Times New Roman" w:eastAsia="Times New Roman" w:hAnsi="Times New Roman"/>
      <w:szCs w:val="24"/>
      <w:lang w:eastAsia="fr-FR"/>
    </w:rPr>
  </w:style>
  <w:style w:type="character" w:styleId="PlaceholderText">
    <w:name w:val="Placeholder Text"/>
    <w:basedOn w:val="DefaultParagraphFont"/>
    <w:uiPriority w:val="99"/>
    <w:semiHidden/>
    <w:rsid w:val="00CF5178"/>
    <w:rPr>
      <w:color w:val="808080"/>
    </w:rPr>
  </w:style>
  <w:style w:type="paragraph" w:styleId="Caption">
    <w:name w:val="caption"/>
    <w:basedOn w:val="Normal"/>
    <w:next w:val="Normal"/>
    <w:uiPriority w:val="35"/>
    <w:unhideWhenUsed/>
    <w:qFormat/>
    <w:rsid w:val="003B1426"/>
    <w:pPr>
      <w:spacing w:after="200" w:line="240" w:lineRule="auto"/>
    </w:pPr>
    <w:rPr>
      <w:i/>
      <w:iCs/>
      <w:color w:val="939598" w:themeColor="text2"/>
      <w:sz w:val="18"/>
      <w:szCs w:val="18"/>
    </w:rPr>
  </w:style>
  <w:style w:type="paragraph" w:customStyle="1" w:styleId="1Gutachten">
    <w:name w:val="1 Gutachten"/>
    <w:rsid w:val="00D1060B"/>
    <w:pPr>
      <w:spacing w:after="340" w:line="340" w:lineRule="atLeast"/>
      <w:jc w:val="both"/>
    </w:pPr>
    <w:rPr>
      <w:rFonts w:ascii="Arial" w:eastAsia="Times New Roman" w:hAnsi="Arial"/>
      <w:sz w:val="22"/>
      <w:lang w:val="de-DE" w:eastAsia="fr-FR"/>
    </w:rPr>
  </w:style>
  <w:style w:type="paragraph" w:customStyle="1" w:styleId="xmsonormal">
    <w:name w:val="x_msonormal"/>
    <w:basedOn w:val="Normal"/>
    <w:rsid w:val="00304464"/>
    <w:pPr>
      <w:spacing w:before="100" w:beforeAutospacing="1" w:after="100" w:afterAutospacing="1" w:line="240" w:lineRule="auto"/>
      <w:jc w:val="left"/>
    </w:pPr>
    <w:rPr>
      <w:rFonts w:ascii="Times New Roman" w:eastAsia="Times New Roman" w:hAnsi="Times New Roman"/>
      <w:szCs w:val="24"/>
      <w:lang w:eastAsia="fr-FR"/>
    </w:rPr>
  </w:style>
  <w:style w:type="character" w:customStyle="1" w:styleId="ident11121827">
    <w:name w:val="ident_1112_1827"/>
    <w:basedOn w:val="DefaultParagraphFont"/>
    <w:rsid w:val="00304464"/>
  </w:style>
  <w:style w:type="character" w:customStyle="1" w:styleId="Heading2Char">
    <w:name w:val="Heading 2 Char"/>
    <w:basedOn w:val="DefaultParagraphFont"/>
    <w:link w:val="Heading2"/>
    <w:uiPriority w:val="9"/>
    <w:semiHidden/>
    <w:rsid w:val="009F029A"/>
    <w:rPr>
      <w:rFonts w:asciiTheme="majorHAnsi" w:eastAsiaTheme="majorEastAsia" w:hAnsiTheme="majorHAnsi" w:cstheme="majorBidi"/>
      <w:color w:val="007D50" w:themeColor="accent1" w:themeShade="BF"/>
      <w:sz w:val="26"/>
      <w:szCs w:val="26"/>
    </w:rPr>
  </w:style>
  <w:style w:type="paragraph" w:customStyle="1" w:styleId="Default">
    <w:name w:val="Default"/>
    <w:rsid w:val="00752A0B"/>
    <w:pPr>
      <w:autoSpaceDE w:val="0"/>
      <w:autoSpaceDN w:val="0"/>
      <w:adjustRightInd w:val="0"/>
    </w:pPr>
    <w:rPr>
      <w:rFonts w:ascii="Arial" w:hAnsi="Arial" w:cs="Arial"/>
      <w:color w:val="000000"/>
      <w:sz w:val="24"/>
      <w:szCs w:val="24"/>
      <w:lang w:val="en-GB"/>
    </w:rPr>
  </w:style>
  <w:style w:type="paragraph" w:styleId="NoSpacing">
    <w:name w:val="No Spacing"/>
    <w:uiPriority w:val="1"/>
    <w:qFormat/>
    <w:rsid w:val="00CE79DF"/>
    <w:rPr>
      <w:rFonts w:ascii="Helvetica 45 Light" w:eastAsia="Times New Roman" w:hAnsi="Helvetica 45 Light"/>
      <w:sz w:val="22"/>
      <w:szCs w:val="24"/>
      <w:lang w:val="en-GB"/>
    </w:rPr>
  </w:style>
  <w:style w:type="paragraph" w:customStyle="1" w:styleId="bnp">
    <w:name w:val="bnp"/>
    <w:basedOn w:val="Normal"/>
    <w:link w:val="bnpChar"/>
    <w:qFormat/>
    <w:rsid w:val="00114158"/>
    <w:pPr>
      <w:spacing w:line="276" w:lineRule="auto"/>
      <w:jc w:val="center"/>
    </w:pPr>
    <w:rPr>
      <w:rFonts w:eastAsia="MS Gothic" w:cs="Arial"/>
      <w:b/>
      <w:spacing w:val="5"/>
      <w:kern w:val="28"/>
      <w:sz w:val="36"/>
      <w:szCs w:val="28"/>
      <w:lang w:val="en-GB"/>
    </w:rPr>
  </w:style>
  <w:style w:type="paragraph" w:customStyle="1" w:styleId="bnppp">
    <w:name w:val="bnppp"/>
    <w:basedOn w:val="Normal"/>
    <w:link w:val="bnpppChar"/>
    <w:qFormat/>
    <w:rsid w:val="00114158"/>
    <w:pPr>
      <w:spacing w:line="276" w:lineRule="auto"/>
    </w:pPr>
    <w:rPr>
      <w:rFonts w:cstheme="minorHAnsi"/>
      <w:sz w:val="22"/>
      <w:lang w:val="en-GB"/>
    </w:rPr>
  </w:style>
  <w:style w:type="character" w:customStyle="1" w:styleId="bnpChar">
    <w:name w:val="bnp Char"/>
    <w:basedOn w:val="DefaultParagraphFont"/>
    <w:link w:val="bnp"/>
    <w:rsid w:val="00114158"/>
    <w:rPr>
      <w:rFonts w:asciiTheme="minorHAnsi" w:eastAsia="MS Gothic" w:hAnsiTheme="minorHAnsi" w:cs="Arial"/>
      <w:b/>
      <w:spacing w:val="5"/>
      <w:kern w:val="28"/>
      <w:sz w:val="36"/>
      <w:szCs w:val="28"/>
      <w:lang w:val="en-GB"/>
    </w:rPr>
  </w:style>
  <w:style w:type="character" w:customStyle="1" w:styleId="bnpppChar">
    <w:name w:val="bnppp Char"/>
    <w:basedOn w:val="DefaultParagraphFont"/>
    <w:link w:val="bnppp"/>
    <w:rsid w:val="00114158"/>
    <w:rPr>
      <w:rFonts w:asciiTheme="minorHAnsi" w:hAnsiTheme="minorHAnsi" w:cstheme="minorHAnsi"/>
      <w:sz w:val="22"/>
      <w:lang w:val="en-GB"/>
    </w:rPr>
  </w:style>
  <w:style w:type="character" w:customStyle="1" w:styleId="ui-provider">
    <w:name w:val="ui-provider"/>
    <w:basedOn w:val="DefaultParagraphFont"/>
    <w:rsid w:val="00EF0B16"/>
  </w:style>
  <w:style w:type="character" w:styleId="CommentReference">
    <w:name w:val="annotation reference"/>
    <w:basedOn w:val="DefaultParagraphFont"/>
    <w:uiPriority w:val="99"/>
    <w:semiHidden/>
    <w:unhideWhenUsed/>
    <w:rsid w:val="005545DC"/>
    <w:rPr>
      <w:sz w:val="16"/>
      <w:szCs w:val="16"/>
    </w:rPr>
  </w:style>
  <w:style w:type="paragraph" w:styleId="CommentText">
    <w:name w:val="annotation text"/>
    <w:basedOn w:val="Normal"/>
    <w:link w:val="CommentTextChar"/>
    <w:uiPriority w:val="99"/>
    <w:unhideWhenUsed/>
    <w:rsid w:val="005545DC"/>
    <w:pPr>
      <w:spacing w:line="240" w:lineRule="auto"/>
    </w:pPr>
    <w:rPr>
      <w:sz w:val="20"/>
    </w:rPr>
  </w:style>
  <w:style w:type="character" w:customStyle="1" w:styleId="CommentTextChar">
    <w:name w:val="Comment Text Char"/>
    <w:basedOn w:val="DefaultParagraphFont"/>
    <w:link w:val="CommentText"/>
    <w:uiPriority w:val="99"/>
    <w:rsid w:val="005545DC"/>
    <w:rPr>
      <w:rFonts w:asciiTheme="minorHAnsi" w:hAnsiTheme="minorHAnsi"/>
    </w:rPr>
  </w:style>
  <w:style w:type="paragraph" w:styleId="CommentSubject">
    <w:name w:val="annotation subject"/>
    <w:basedOn w:val="CommentText"/>
    <w:next w:val="CommentText"/>
    <w:link w:val="CommentSubjectChar"/>
    <w:uiPriority w:val="99"/>
    <w:semiHidden/>
    <w:unhideWhenUsed/>
    <w:rsid w:val="005545DC"/>
    <w:rPr>
      <w:b/>
      <w:bCs/>
    </w:rPr>
  </w:style>
  <w:style w:type="character" w:customStyle="1" w:styleId="CommentSubjectChar">
    <w:name w:val="Comment Subject Char"/>
    <w:basedOn w:val="CommentTextChar"/>
    <w:link w:val="CommentSubject"/>
    <w:uiPriority w:val="99"/>
    <w:semiHidden/>
    <w:rsid w:val="005545DC"/>
    <w:rPr>
      <w:rFonts w:asciiTheme="minorHAnsi" w:hAnsiTheme="minorHAnsi"/>
      <w:b/>
      <w:bCs/>
    </w:rPr>
  </w:style>
  <w:style w:type="paragraph" w:styleId="Revision">
    <w:name w:val="Revision"/>
    <w:hidden/>
    <w:uiPriority w:val="99"/>
    <w:semiHidden/>
    <w:rsid w:val="00B15B09"/>
    <w:rPr>
      <w:rFonts w:asciiTheme="minorHAnsi" w:hAnsiTheme="minorHAnsi"/>
      <w:sz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6Char">
    <w:name w:val="Heading 6 Char"/>
    <w:basedOn w:val="DefaultParagraphFont"/>
    <w:link w:val="Heading6"/>
    <w:uiPriority w:val="9"/>
    <w:semiHidden/>
    <w:rsid w:val="000043A1"/>
    <w:rPr>
      <w:rFonts w:asciiTheme="majorHAnsi" w:eastAsiaTheme="majorEastAsia" w:hAnsiTheme="majorHAnsi" w:cstheme="majorBidi"/>
      <w:color w:val="005335" w:themeColor="accent1" w:themeShade="7F"/>
      <w:sz w:val="24"/>
      <w:lang w:val="pl-PL"/>
    </w:rPr>
  </w:style>
  <w:style w:type="character" w:customStyle="1" w:styleId="Heading3Char">
    <w:name w:val="Heading 3 Char"/>
    <w:basedOn w:val="DefaultParagraphFont"/>
    <w:link w:val="Heading3"/>
    <w:uiPriority w:val="9"/>
    <w:semiHidden/>
    <w:rsid w:val="00AF255C"/>
    <w:rPr>
      <w:rFonts w:asciiTheme="majorHAnsi" w:eastAsiaTheme="majorEastAsia" w:hAnsiTheme="majorHAnsi" w:cstheme="majorBidi"/>
      <w:color w:val="005335" w:themeColor="accent1" w:themeShade="7F"/>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1930">
      <w:bodyDiv w:val="1"/>
      <w:marLeft w:val="0"/>
      <w:marRight w:val="0"/>
      <w:marTop w:val="0"/>
      <w:marBottom w:val="0"/>
      <w:divBdr>
        <w:top w:val="none" w:sz="0" w:space="0" w:color="auto"/>
        <w:left w:val="none" w:sz="0" w:space="0" w:color="auto"/>
        <w:bottom w:val="none" w:sz="0" w:space="0" w:color="auto"/>
        <w:right w:val="none" w:sz="0" w:space="0" w:color="auto"/>
      </w:divBdr>
    </w:div>
    <w:div w:id="27148343">
      <w:bodyDiv w:val="1"/>
      <w:marLeft w:val="0"/>
      <w:marRight w:val="0"/>
      <w:marTop w:val="0"/>
      <w:marBottom w:val="0"/>
      <w:divBdr>
        <w:top w:val="none" w:sz="0" w:space="0" w:color="auto"/>
        <w:left w:val="none" w:sz="0" w:space="0" w:color="auto"/>
        <w:bottom w:val="none" w:sz="0" w:space="0" w:color="auto"/>
        <w:right w:val="none" w:sz="0" w:space="0" w:color="auto"/>
      </w:divBdr>
    </w:div>
    <w:div w:id="207306591">
      <w:bodyDiv w:val="1"/>
      <w:marLeft w:val="0"/>
      <w:marRight w:val="0"/>
      <w:marTop w:val="0"/>
      <w:marBottom w:val="0"/>
      <w:divBdr>
        <w:top w:val="none" w:sz="0" w:space="0" w:color="auto"/>
        <w:left w:val="none" w:sz="0" w:space="0" w:color="auto"/>
        <w:bottom w:val="none" w:sz="0" w:space="0" w:color="auto"/>
        <w:right w:val="none" w:sz="0" w:space="0" w:color="auto"/>
      </w:divBdr>
    </w:div>
    <w:div w:id="305670415">
      <w:bodyDiv w:val="1"/>
      <w:marLeft w:val="0"/>
      <w:marRight w:val="0"/>
      <w:marTop w:val="0"/>
      <w:marBottom w:val="0"/>
      <w:divBdr>
        <w:top w:val="none" w:sz="0" w:space="0" w:color="auto"/>
        <w:left w:val="none" w:sz="0" w:space="0" w:color="auto"/>
        <w:bottom w:val="none" w:sz="0" w:space="0" w:color="auto"/>
        <w:right w:val="none" w:sz="0" w:space="0" w:color="auto"/>
      </w:divBdr>
      <w:divsChild>
        <w:div w:id="1405882560">
          <w:marLeft w:val="0"/>
          <w:marRight w:val="0"/>
          <w:marTop w:val="0"/>
          <w:marBottom w:val="0"/>
          <w:divBdr>
            <w:top w:val="none" w:sz="0" w:space="0" w:color="auto"/>
            <w:left w:val="none" w:sz="0" w:space="0" w:color="auto"/>
            <w:bottom w:val="none" w:sz="0" w:space="0" w:color="auto"/>
            <w:right w:val="none" w:sz="0" w:space="0" w:color="auto"/>
          </w:divBdr>
        </w:div>
      </w:divsChild>
    </w:div>
    <w:div w:id="324287224">
      <w:bodyDiv w:val="1"/>
      <w:marLeft w:val="0"/>
      <w:marRight w:val="0"/>
      <w:marTop w:val="0"/>
      <w:marBottom w:val="0"/>
      <w:divBdr>
        <w:top w:val="none" w:sz="0" w:space="0" w:color="auto"/>
        <w:left w:val="none" w:sz="0" w:space="0" w:color="auto"/>
        <w:bottom w:val="none" w:sz="0" w:space="0" w:color="auto"/>
        <w:right w:val="none" w:sz="0" w:space="0" w:color="auto"/>
      </w:divBdr>
    </w:div>
    <w:div w:id="384181356">
      <w:bodyDiv w:val="1"/>
      <w:marLeft w:val="0"/>
      <w:marRight w:val="0"/>
      <w:marTop w:val="0"/>
      <w:marBottom w:val="0"/>
      <w:divBdr>
        <w:top w:val="none" w:sz="0" w:space="0" w:color="auto"/>
        <w:left w:val="none" w:sz="0" w:space="0" w:color="auto"/>
        <w:bottom w:val="none" w:sz="0" w:space="0" w:color="auto"/>
        <w:right w:val="none" w:sz="0" w:space="0" w:color="auto"/>
      </w:divBdr>
    </w:div>
    <w:div w:id="397290803">
      <w:bodyDiv w:val="1"/>
      <w:marLeft w:val="0"/>
      <w:marRight w:val="0"/>
      <w:marTop w:val="0"/>
      <w:marBottom w:val="0"/>
      <w:divBdr>
        <w:top w:val="none" w:sz="0" w:space="0" w:color="auto"/>
        <w:left w:val="none" w:sz="0" w:space="0" w:color="auto"/>
        <w:bottom w:val="none" w:sz="0" w:space="0" w:color="auto"/>
        <w:right w:val="none" w:sz="0" w:space="0" w:color="auto"/>
      </w:divBdr>
    </w:div>
    <w:div w:id="403993650">
      <w:bodyDiv w:val="1"/>
      <w:marLeft w:val="0"/>
      <w:marRight w:val="0"/>
      <w:marTop w:val="0"/>
      <w:marBottom w:val="0"/>
      <w:divBdr>
        <w:top w:val="none" w:sz="0" w:space="0" w:color="auto"/>
        <w:left w:val="none" w:sz="0" w:space="0" w:color="auto"/>
        <w:bottom w:val="none" w:sz="0" w:space="0" w:color="auto"/>
        <w:right w:val="none" w:sz="0" w:space="0" w:color="auto"/>
      </w:divBdr>
    </w:div>
    <w:div w:id="434180335">
      <w:bodyDiv w:val="1"/>
      <w:marLeft w:val="0"/>
      <w:marRight w:val="0"/>
      <w:marTop w:val="0"/>
      <w:marBottom w:val="0"/>
      <w:divBdr>
        <w:top w:val="none" w:sz="0" w:space="0" w:color="auto"/>
        <w:left w:val="none" w:sz="0" w:space="0" w:color="auto"/>
        <w:bottom w:val="none" w:sz="0" w:space="0" w:color="auto"/>
        <w:right w:val="none" w:sz="0" w:space="0" w:color="auto"/>
      </w:divBdr>
      <w:divsChild>
        <w:div w:id="890575754">
          <w:marLeft w:val="562"/>
          <w:marRight w:val="0"/>
          <w:marTop w:val="0"/>
          <w:marBottom w:val="120"/>
          <w:divBdr>
            <w:top w:val="none" w:sz="0" w:space="0" w:color="auto"/>
            <w:left w:val="none" w:sz="0" w:space="0" w:color="auto"/>
            <w:bottom w:val="none" w:sz="0" w:space="0" w:color="auto"/>
            <w:right w:val="none" w:sz="0" w:space="0" w:color="auto"/>
          </w:divBdr>
        </w:div>
      </w:divsChild>
    </w:div>
    <w:div w:id="482815425">
      <w:bodyDiv w:val="1"/>
      <w:marLeft w:val="0"/>
      <w:marRight w:val="0"/>
      <w:marTop w:val="0"/>
      <w:marBottom w:val="0"/>
      <w:divBdr>
        <w:top w:val="none" w:sz="0" w:space="0" w:color="auto"/>
        <w:left w:val="none" w:sz="0" w:space="0" w:color="auto"/>
        <w:bottom w:val="none" w:sz="0" w:space="0" w:color="auto"/>
        <w:right w:val="none" w:sz="0" w:space="0" w:color="auto"/>
      </w:divBdr>
      <w:divsChild>
        <w:div w:id="855920862">
          <w:marLeft w:val="0"/>
          <w:marRight w:val="0"/>
          <w:marTop w:val="0"/>
          <w:marBottom w:val="0"/>
          <w:divBdr>
            <w:top w:val="none" w:sz="0" w:space="0" w:color="auto"/>
            <w:left w:val="none" w:sz="0" w:space="0" w:color="auto"/>
            <w:bottom w:val="none" w:sz="0" w:space="0" w:color="auto"/>
            <w:right w:val="none" w:sz="0" w:space="0" w:color="auto"/>
          </w:divBdr>
          <w:divsChild>
            <w:div w:id="466362949">
              <w:marLeft w:val="0"/>
              <w:marRight w:val="0"/>
              <w:marTop w:val="0"/>
              <w:marBottom w:val="0"/>
              <w:divBdr>
                <w:top w:val="none" w:sz="0" w:space="0" w:color="auto"/>
                <w:left w:val="none" w:sz="0" w:space="0" w:color="auto"/>
                <w:bottom w:val="none" w:sz="0" w:space="0" w:color="auto"/>
                <w:right w:val="none" w:sz="0" w:space="0" w:color="auto"/>
              </w:divBdr>
              <w:divsChild>
                <w:div w:id="2064864556">
                  <w:marLeft w:val="0"/>
                  <w:marRight w:val="0"/>
                  <w:marTop w:val="0"/>
                  <w:marBottom w:val="0"/>
                  <w:divBdr>
                    <w:top w:val="none" w:sz="0" w:space="0" w:color="auto"/>
                    <w:left w:val="none" w:sz="0" w:space="0" w:color="auto"/>
                    <w:bottom w:val="none" w:sz="0" w:space="0" w:color="auto"/>
                    <w:right w:val="none" w:sz="0" w:space="0" w:color="auto"/>
                  </w:divBdr>
                  <w:divsChild>
                    <w:div w:id="181626186">
                      <w:marLeft w:val="0"/>
                      <w:marRight w:val="0"/>
                      <w:marTop w:val="0"/>
                      <w:marBottom w:val="0"/>
                      <w:divBdr>
                        <w:top w:val="none" w:sz="0" w:space="0" w:color="auto"/>
                        <w:left w:val="none" w:sz="0" w:space="0" w:color="auto"/>
                        <w:bottom w:val="none" w:sz="0" w:space="0" w:color="auto"/>
                        <w:right w:val="none" w:sz="0" w:space="0" w:color="auto"/>
                      </w:divBdr>
                      <w:divsChild>
                        <w:div w:id="881787911">
                          <w:marLeft w:val="0"/>
                          <w:marRight w:val="0"/>
                          <w:marTop w:val="0"/>
                          <w:marBottom w:val="0"/>
                          <w:divBdr>
                            <w:top w:val="none" w:sz="0" w:space="0" w:color="auto"/>
                            <w:left w:val="none" w:sz="0" w:space="0" w:color="auto"/>
                            <w:bottom w:val="none" w:sz="0" w:space="0" w:color="auto"/>
                            <w:right w:val="none" w:sz="0" w:space="0" w:color="auto"/>
                          </w:divBdr>
                          <w:divsChild>
                            <w:div w:id="1236863885">
                              <w:marLeft w:val="0"/>
                              <w:marRight w:val="0"/>
                              <w:marTop w:val="0"/>
                              <w:marBottom w:val="0"/>
                              <w:divBdr>
                                <w:top w:val="none" w:sz="0" w:space="0" w:color="auto"/>
                                <w:left w:val="none" w:sz="0" w:space="0" w:color="auto"/>
                                <w:bottom w:val="none" w:sz="0" w:space="0" w:color="auto"/>
                                <w:right w:val="none" w:sz="0" w:space="0" w:color="auto"/>
                              </w:divBdr>
                              <w:divsChild>
                                <w:div w:id="1442647596">
                                  <w:marLeft w:val="0"/>
                                  <w:marRight w:val="0"/>
                                  <w:marTop w:val="0"/>
                                  <w:marBottom w:val="0"/>
                                  <w:divBdr>
                                    <w:top w:val="none" w:sz="0" w:space="0" w:color="auto"/>
                                    <w:left w:val="none" w:sz="0" w:space="0" w:color="auto"/>
                                    <w:bottom w:val="none" w:sz="0" w:space="0" w:color="auto"/>
                                    <w:right w:val="none" w:sz="0" w:space="0" w:color="auto"/>
                                  </w:divBdr>
                                  <w:divsChild>
                                    <w:div w:id="1840923940">
                                      <w:marLeft w:val="0"/>
                                      <w:marRight w:val="0"/>
                                      <w:marTop w:val="0"/>
                                      <w:marBottom w:val="0"/>
                                      <w:divBdr>
                                        <w:top w:val="none" w:sz="0" w:space="0" w:color="auto"/>
                                        <w:left w:val="none" w:sz="0" w:space="0" w:color="auto"/>
                                        <w:bottom w:val="none" w:sz="0" w:space="0" w:color="auto"/>
                                        <w:right w:val="none" w:sz="0" w:space="0" w:color="auto"/>
                                      </w:divBdr>
                                      <w:divsChild>
                                        <w:div w:id="149640748">
                                          <w:marLeft w:val="0"/>
                                          <w:marRight w:val="0"/>
                                          <w:marTop w:val="0"/>
                                          <w:marBottom w:val="0"/>
                                          <w:divBdr>
                                            <w:top w:val="none" w:sz="0" w:space="0" w:color="auto"/>
                                            <w:left w:val="none" w:sz="0" w:space="0" w:color="auto"/>
                                            <w:bottom w:val="none" w:sz="0" w:space="0" w:color="auto"/>
                                            <w:right w:val="none" w:sz="0" w:space="0" w:color="auto"/>
                                          </w:divBdr>
                                          <w:divsChild>
                                            <w:div w:id="926380404">
                                              <w:marLeft w:val="0"/>
                                              <w:marRight w:val="0"/>
                                              <w:marTop w:val="0"/>
                                              <w:marBottom w:val="0"/>
                                              <w:divBdr>
                                                <w:top w:val="none" w:sz="0" w:space="0" w:color="auto"/>
                                                <w:left w:val="none" w:sz="0" w:space="0" w:color="auto"/>
                                                <w:bottom w:val="none" w:sz="0" w:space="0" w:color="auto"/>
                                                <w:right w:val="none" w:sz="0" w:space="0" w:color="auto"/>
                                              </w:divBdr>
                                              <w:divsChild>
                                                <w:div w:id="13543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30926">
                                      <w:marLeft w:val="0"/>
                                      <w:marRight w:val="0"/>
                                      <w:marTop w:val="0"/>
                                      <w:marBottom w:val="0"/>
                                      <w:divBdr>
                                        <w:top w:val="none" w:sz="0" w:space="0" w:color="auto"/>
                                        <w:left w:val="none" w:sz="0" w:space="0" w:color="auto"/>
                                        <w:bottom w:val="none" w:sz="0" w:space="0" w:color="auto"/>
                                        <w:right w:val="none" w:sz="0" w:space="0" w:color="auto"/>
                                      </w:divBdr>
                                      <w:divsChild>
                                        <w:div w:id="2409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996627">
          <w:marLeft w:val="0"/>
          <w:marRight w:val="0"/>
          <w:marTop w:val="0"/>
          <w:marBottom w:val="0"/>
          <w:divBdr>
            <w:top w:val="none" w:sz="0" w:space="0" w:color="auto"/>
            <w:left w:val="none" w:sz="0" w:space="0" w:color="auto"/>
            <w:bottom w:val="none" w:sz="0" w:space="0" w:color="auto"/>
            <w:right w:val="none" w:sz="0" w:space="0" w:color="auto"/>
          </w:divBdr>
          <w:divsChild>
            <w:div w:id="906380396">
              <w:marLeft w:val="0"/>
              <w:marRight w:val="0"/>
              <w:marTop w:val="0"/>
              <w:marBottom w:val="0"/>
              <w:divBdr>
                <w:top w:val="none" w:sz="0" w:space="0" w:color="auto"/>
                <w:left w:val="none" w:sz="0" w:space="0" w:color="auto"/>
                <w:bottom w:val="none" w:sz="0" w:space="0" w:color="auto"/>
                <w:right w:val="none" w:sz="0" w:space="0" w:color="auto"/>
              </w:divBdr>
              <w:divsChild>
                <w:div w:id="240529920">
                  <w:marLeft w:val="0"/>
                  <w:marRight w:val="0"/>
                  <w:marTop w:val="0"/>
                  <w:marBottom w:val="0"/>
                  <w:divBdr>
                    <w:top w:val="none" w:sz="0" w:space="0" w:color="auto"/>
                    <w:left w:val="none" w:sz="0" w:space="0" w:color="auto"/>
                    <w:bottom w:val="none" w:sz="0" w:space="0" w:color="auto"/>
                    <w:right w:val="none" w:sz="0" w:space="0" w:color="auto"/>
                  </w:divBdr>
                  <w:divsChild>
                    <w:div w:id="2038389470">
                      <w:marLeft w:val="0"/>
                      <w:marRight w:val="0"/>
                      <w:marTop w:val="0"/>
                      <w:marBottom w:val="0"/>
                      <w:divBdr>
                        <w:top w:val="none" w:sz="0" w:space="0" w:color="auto"/>
                        <w:left w:val="none" w:sz="0" w:space="0" w:color="auto"/>
                        <w:bottom w:val="none" w:sz="0" w:space="0" w:color="auto"/>
                        <w:right w:val="none" w:sz="0" w:space="0" w:color="auto"/>
                      </w:divBdr>
                      <w:divsChild>
                        <w:div w:id="735475426">
                          <w:marLeft w:val="0"/>
                          <w:marRight w:val="0"/>
                          <w:marTop w:val="0"/>
                          <w:marBottom w:val="0"/>
                          <w:divBdr>
                            <w:top w:val="none" w:sz="0" w:space="0" w:color="auto"/>
                            <w:left w:val="none" w:sz="0" w:space="0" w:color="auto"/>
                            <w:bottom w:val="none" w:sz="0" w:space="0" w:color="auto"/>
                            <w:right w:val="none" w:sz="0" w:space="0" w:color="auto"/>
                          </w:divBdr>
                          <w:divsChild>
                            <w:div w:id="1887986199">
                              <w:marLeft w:val="0"/>
                              <w:marRight w:val="0"/>
                              <w:marTop w:val="0"/>
                              <w:marBottom w:val="0"/>
                              <w:divBdr>
                                <w:top w:val="none" w:sz="0" w:space="0" w:color="auto"/>
                                <w:left w:val="none" w:sz="0" w:space="0" w:color="auto"/>
                                <w:bottom w:val="none" w:sz="0" w:space="0" w:color="auto"/>
                                <w:right w:val="none" w:sz="0" w:space="0" w:color="auto"/>
                              </w:divBdr>
                              <w:divsChild>
                                <w:div w:id="1704403102">
                                  <w:marLeft w:val="0"/>
                                  <w:marRight w:val="0"/>
                                  <w:marTop w:val="0"/>
                                  <w:marBottom w:val="0"/>
                                  <w:divBdr>
                                    <w:top w:val="none" w:sz="0" w:space="0" w:color="auto"/>
                                    <w:left w:val="none" w:sz="0" w:space="0" w:color="auto"/>
                                    <w:bottom w:val="none" w:sz="0" w:space="0" w:color="auto"/>
                                    <w:right w:val="none" w:sz="0" w:space="0" w:color="auto"/>
                                  </w:divBdr>
                                  <w:divsChild>
                                    <w:div w:id="16471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375828">
      <w:bodyDiv w:val="1"/>
      <w:marLeft w:val="0"/>
      <w:marRight w:val="0"/>
      <w:marTop w:val="0"/>
      <w:marBottom w:val="0"/>
      <w:divBdr>
        <w:top w:val="none" w:sz="0" w:space="0" w:color="auto"/>
        <w:left w:val="none" w:sz="0" w:space="0" w:color="auto"/>
        <w:bottom w:val="none" w:sz="0" w:space="0" w:color="auto"/>
        <w:right w:val="none" w:sz="0" w:space="0" w:color="auto"/>
      </w:divBdr>
    </w:div>
    <w:div w:id="838229295">
      <w:bodyDiv w:val="1"/>
      <w:marLeft w:val="0"/>
      <w:marRight w:val="0"/>
      <w:marTop w:val="0"/>
      <w:marBottom w:val="0"/>
      <w:divBdr>
        <w:top w:val="none" w:sz="0" w:space="0" w:color="auto"/>
        <w:left w:val="none" w:sz="0" w:space="0" w:color="auto"/>
        <w:bottom w:val="none" w:sz="0" w:space="0" w:color="auto"/>
        <w:right w:val="none" w:sz="0" w:space="0" w:color="auto"/>
      </w:divBdr>
      <w:divsChild>
        <w:div w:id="1207839842">
          <w:marLeft w:val="0"/>
          <w:marRight w:val="0"/>
          <w:marTop w:val="0"/>
          <w:marBottom w:val="0"/>
          <w:divBdr>
            <w:top w:val="none" w:sz="0" w:space="0" w:color="auto"/>
            <w:left w:val="none" w:sz="0" w:space="0" w:color="auto"/>
            <w:bottom w:val="none" w:sz="0" w:space="0" w:color="auto"/>
            <w:right w:val="none" w:sz="0" w:space="0" w:color="auto"/>
          </w:divBdr>
          <w:divsChild>
            <w:div w:id="19436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22415">
      <w:bodyDiv w:val="1"/>
      <w:marLeft w:val="0"/>
      <w:marRight w:val="0"/>
      <w:marTop w:val="0"/>
      <w:marBottom w:val="0"/>
      <w:divBdr>
        <w:top w:val="none" w:sz="0" w:space="0" w:color="auto"/>
        <w:left w:val="none" w:sz="0" w:space="0" w:color="auto"/>
        <w:bottom w:val="none" w:sz="0" w:space="0" w:color="auto"/>
        <w:right w:val="none" w:sz="0" w:space="0" w:color="auto"/>
      </w:divBdr>
    </w:div>
    <w:div w:id="1002314395">
      <w:bodyDiv w:val="1"/>
      <w:marLeft w:val="0"/>
      <w:marRight w:val="0"/>
      <w:marTop w:val="0"/>
      <w:marBottom w:val="0"/>
      <w:divBdr>
        <w:top w:val="none" w:sz="0" w:space="0" w:color="auto"/>
        <w:left w:val="none" w:sz="0" w:space="0" w:color="auto"/>
        <w:bottom w:val="none" w:sz="0" w:space="0" w:color="auto"/>
        <w:right w:val="none" w:sz="0" w:space="0" w:color="auto"/>
      </w:divBdr>
    </w:div>
    <w:div w:id="1070231516">
      <w:bodyDiv w:val="1"/>
      <w:marLeft w:val="0"/>
      <w:marRight w:val="0"/>
      <w:marTop w:val="0"/>
      <w:marBottom w:val="0"/>
      <w:divBdr>
        <w:top w:val="none" w:sz="0" w:space="0" w:color="auto"/>
        <w:left w:val="none" w:sz="0" w:space="0" w:color="auto"/>
        <w:bottom w:val="none" w:sz="0" w:space="0" w:color="auto"/>
        <w:right w:val="none" w:sz="0" w:space="0" w:color="auto"/>
      </w:divBdr>
    </w:div>
    <w:div w:id="1208832225">
      <w:bodyDiv w:val="1"/>
      <w:marLeft w:val="0"/>
      <w:marRight w:val="0"/>
      <w:marTop w:val="0"/>
      <w:marBottom w:val="0"/>
      <w:divBdr>
        <w:top w:val="none" w:sz="0" w:space="0" w:color="auto"/>
        <w:left w:val="none" w:sz="0" w:space="0" w:color="auto"/>
        <w:bottom w:val="none" w:sz="0" w:space="0" w:color="auto"/>
        <w:right w:val="none" w:sz="0" w:space="0" w:color="auto"/>
      </w:divBdr>
    </w:div>
    <w:div w:id="1346133321">
      <w:bodyDiv w:val="1"/>
      <w:marLeft w:val="0"/>
      <w:marRight w:val="0"/>
      <w:marTop w:val="0"/>
      <w:marBottom w:val="0"/>
      <w:divBdr>
        <w:top w:val="none" w:sz="0" w:space="0" w:color="auto"/>
        <w:left w:val="none" w:sz="0" w:space="0" w:color="auto"/>
        <w:bottom w:val="none" w:sz="0" w:space="0" w:color="auto"/>
        <w:right w:val="none" w:sz="0" w:space="0" w:color="auto"/>
      </w:divBdr>
      <w:divsChild>
        <w:div w:id="295183842">
          <w:marLeft w:val="562"/>
          <w:marRight w:val="0"/>
          <w:marTop w:val="0"/>
          <w:marBottom w:val="120"/>
          <w:divBdr>
            <w:top w:val="none" w:sz="0" w:space="0" w:color="auto"/>
            <w:left w:val="none" w:sz="0" w:space="0" w:color="auto"/>
            <w:bottom w:val="none" w:sz="0" w:space="0" w:color="auto"/>
            <w:right w:val="none" w:sz="0" w:space="0" w:color="auto"/>
          </w:divBdr>
        </w:div>
      </w:divsChild>
    </w:div>
    <w:div w:id="1367292705">
      <w:bodyDiv w:val="1"/>
      <w:marLeft w:val="0"/>
      <w:marRight w:val="0"/>
      <w:marTop w:val="0"/>
      <w:marBottom w:val="0"/>
      <w:divBdr>
        <w:top w:val="none" w:sz="0" w:space="0" w:color="auto"/>
        <w:left w:val="none" w:sz="0" w:space="0" w:color="auto"/>
        <w:bottom w:val="none" w:sz="0" w:space="0" w:color="auto"/>
        <w:right w:val="none" w:sz="0" w:space="0" w:color="auto"/>
      </w:divBdr>
    </w:div>
    <w:div w:id="1438792240">
      <w:bodyDiv w:val="1"/>
      <w:marLeft w:val="0"/>
      <w:marRight w:val="0"/>
      <w:marTop w:val="0"/>
      <w:marBottom w:val="0"/>
      <w:divBdr>
        <w:top w:val="none" w:sz="0" w:space="0" w:color="auto"/>
        <w:left w:val="none" w:sz="0" w:space="0" w:color="auto"/>
        <w:bottom w:val="none" w:sz="0" w:space="0" w:color="auto"/>
        <w:right w:val="none" w:sz="0" w:space="0" w:color="auto"/>
      </w:divBdr>
    </w:div>
    <w:div w:id="1440953297">
      <w:bodyDiv w:val="1"/>
      <w:marLeft w:val="0"/>
      <w:marRight w:val="0"/>
      <w:marTop w:val="0"/>
      <w:marBottom w:val="0"/>
      <w:divBdr>
        <w:top w:val="none" w:sz="0" w:space="0" w:color="auto"/>
        <w:left w:val="none" w:sz="0" w:space="0" w:color="auto"/>
        <w:bottom w:val="none" w:sz="0" w:space="0" w:color="auto"/>
        <w:right w:val="none" w:sz="0" w:space="0" w:color="auto"/>
      </w:divBdr>
    </w:div>
    <w:div w:id="1510607708">
      <w:bodyDiv w:val="1"/>
      <w:marLeft w:val="0"/>
      <w:marRight w:val="0"/>
      <w:marTop w:val="0"/>
      <w:marBottom w:val="0"/>
      <w:divBdr>
        <w:top w:val="none" w:sz="0" w:space="0" w:color="auto"/>
        <w:left w:val="none" w:sz="0" w:space="0" w:color="auto"/>
        <w:bottom w:val="none" w:sz="0" w:space="0" w:color="auto"/>
        <w:right w:val="none" w:sz="0" w:space="0" w:color="auto"/>
      </w:divBdr>
      <w:divsChild>
        <w:div w:id="508763507">
          <w:marLeft w:val="0"/>
          <w:marRight w:val="0"/>
          <w:marTop w:val="0"/>
          <w:marBottom w:val="0"/>
          <w:divBdr>
            <w:top w:val="none" w:sz="0" w:space="0" w:color="auto"/>
            <w:left w:val="none" w:sz="0" w:space="0" w:color="auto"/>
            <w:bottom w:val="none" w:sz="0" w:space="0" w:color="auto"/>
            <w:right w:val="none" w:sz="0" w:space="0" w:color="auto"/>
          </w:divBdr>
          <w:divsChild>
            <w:div w:id="1922254720">
              <w:marLeft w:val="0"/>
              <w:marRight w:val="0"/>
              <w:marTop w:val="0"/>
              <w:marBottom w:val="0"/>
              <w:divBdr>
                <w:top w:val="none" w:sz="0" w:space="0" w:color="auto"/>
                <w:left w:val="none" w:sz="0" w:space="0" w:color="auto"/>
                <w:bottom w:val="none" w:sz="0" w:space="0" w:color="auto"/>
                <w:right w:val="none" w:sz="0" w:space="0" w:color="auto"/>
              </w:divBdr>
              <w:divsChild>
                <w:div w:id="780340314">
                  <w:marLeft w:val="0"/>
                  <w:marRight w:val="0"/>
                  <w:marTop w:val="0"/>
                  <w:marBottom w:val="0"/>
                  <w:divBdr>
                    <w:top w:val="none" w:sz="0" w:space="0" w:color="auto"/>
                    <w:left w:val="none" w:sz="0" w:space="0" w:color="auto"/>
                    <w:bottom w:val="none" w:sz="0" w:space="0" w:color="auto"/>
                    <w:right w:val="none" w:sz="0" w:space="0" w:color="auto"/>
                  </w:divBdr>
                  <w:divsChild>
                    <w:div w:id="820659286">
                      <w:marLeft w:val="0"/>
                      <w:marRight w:val="0"/>
                      <w:marTop w:val="0"/>
                      <w:marBottom w:val="0"/>
                      <w:divBdr>
                        <w:top w:val="none" w:sz="0" w:space="0" w:color="auto"/>
                        <w:left w:val="none" w:sz="0" w:space="0" w:color="auto"/>
                        <w:bottom w:val="none" w:sz="0" w:space="0" w:color="auto"/>
                        <w:right w:val="none" w:sz="0" w:space="0" w:color="auto"/>
                      </w:divBdr>
                      <w:divsChild>
                        <w:div w:id="1927687556">
                          <w:marLeft w:val="0"/>
                          <w:marRight w:val="0"/>
                          <w:marTop w:val="0"/>
                          <w:marBottom w:val="0"/>
                          <w:divBdr>
                            <w:top w:val="none" w:sz="0" w:space="0" w:color="auto"/>
                            <w:left w:val="none" w:sz="0" w:space="0" w:color="auto"/>
                            <w:bottom w:val="none" w:sz="0" w:space="0" w:color="auto"/>
                            <w:right w:val="none" w:sz="0" w:space="0" w:color="auto"/>
                          </w:divBdr>
                          <w:divsChild>
                            <w:div w:id="6446046">
                              <w:marLeft w:val="0"/>
                              <w:marRight w:val="0"/>
                              <w:marTop w:val="0"/>
                              <w:marBottom w:val="0"/>
                              <w:divBdr>
                                <w:top w:val="none" w:sz="0" w:space="0" w:color="auto"/>
                                <w:left w:val="none" w:sz="0" w:space="0" w:color="auto"/>
                                <w:bottom w:val="none" w:sz="0" w:space="0" w:color="auto"/>
                                <w:right w:val="none" w:sz="0" w:space="0" w:color="auto"/>
                              </w:divBdr>
                              <w:divsChild>
                                <w:div w:id="22875791">
                                  <w:marLeft w:val="0"/>
                                  <w:marRight w:val="0"/>
                                  <w:marTop w:val="0"/>
                                  <w:marBottom w:val="0"/>
                                  <w:divBdr>
                                    <w:top w:val="none" w:sz="0" w:space="0" w:color="auto"/>
                                    <w:left w:val="none" w:sz="0" w:space="0" w:color="auto"/>
                                    <w:bottom w:val="none" w:sz="0" w:space="0" w:color="auto"/>
                                    <w:right w:val="none" w:sz="0" w:space="0" w:color="auto"/>
                                  </w:divBdr>
                                  <w:divsChild>
                                    <w:div w:id="203181899">
                                      <w:marLeft w:val="0"/>
                                      <w:marRight w:val="0"/>
                                      <w:marTop w:val="0"/>
                                      <w:marBottom w:val="0"/>
                                      <w:divBdr>
                                        <w:top w:val="none" w:sz="0" w:space="0" w:color="auto"/>
                                        <w:left w:val="none" w:sz="0" w:space="0" w:color="auto"/>
                                        <w:bottom w:val="none" w:sz="0" w:space="0" w:color="auto"/>
                                        <w:right w:val="none" w:sz="0" w:space="0" w:color="auto"/>
                                      </w:divBdr>
                                      <w:divsChild>
                                        <w:div w:id="1446343825">
                                          <w:marLeft w:val="0"/>
                                          <w:marRight w:val="0"/>
                                          <w:marTop w:val="0"/>
                                          <w:marBottom w:val="0"/>
                                          <w:divBdr>
                                            <w:top w:val="none" w:sz="0" w:space="0" w:color="auto"/>
                                            <w:left w:val="none" w:sz="0" w:space="0" w:color="auto"/>
                                            <w:bottom w:val="none" w:sz="0" w:space="0" w:color="auto"/>
                                            <w:right w:val="none" w:sz="0" w:space="0" w:color="auto"/>
                                          </w:divBdr>
                                        </w:div>
                                      </w:divsChild>
                                    </w:div>
                                    <w:div w:id="697505529">
                                      <w:marLeft w:val="0"/>
                                      <w:marRight w:val="0"/>
                                      <w:marTop w:val="0"/>
                                      <w:marBottom w:val="0"/>
                                      <w:divBdr>
                                        <w:top w:val="none" w:sz="0" w:space="0" w:color="auto"/>
                                        <w:left w:val="none" w:sz="0" w:space="0" w:color="auto"/>
                                        <w:bottom w:val="none" w:sz="0" w:space="0" w:color="auto"/>
                                        <w:right w:val="none" w:sz="0" w:space="0" w:color="auto"/>
                                      </w:divBdr>
                                      <w:divsChild>
                                        <w:div w:id="1300723621">
                                          <w:marLeft w:val="0"/>
                                          <w:marRight w:val="0"/>
                                          <w:marTop w:val="0"/>
                                          <w:marBottom w:val="0"/>
                                          <w:divBdr>
                                            <w:top w:val="none" w:sz="0" w:space="0" w:color="auto"/>
                                            <w:left w:val="none" w:sz="0" w:space="0" w:color="auto"/>
                                            <w:bottom w:val="none" w:sz="0" w:space="0" w:color="auto"/>
                                            <w:right w:val="none" w:sz="0" w:space="0" w:color="auto"/>
                                          </w:divBdr>
                                          <w:divsChild>
                                            <w:div w:id="1493452473">
                                              <w:marLeft w:val="0"/>
                                              <w:marRight w:val="0"/>
                                              <w:marTop w:val="0"/>
                                              <w:marBottom w:val="0"/>
                                              <w:divBdr>
                                                <w:top w:val="none" w:sz="0" w:space="0" w:color="auto"/>
                                                <w:left w:val="none" w:sz="0" w:space="0" w:color="auto"/>
                                                <w:bottom w:val="none" w:sz="0" w:space="0" w:color="auto"/>
                                                <w:right w:val="none" w:sz="0" w:space="0" w:color="auto"/>
                                              </w:divBdr>
                                              <w:divsChild>
                                                <w:div w:id="16878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144262">
          <w:marLeft w:val="0"/>
          <w:marRight w:val="0"/>
          <w:marTop w:val="0"/>
          <w:marBottom w:val="0"/>
          <w:divBdr>
            <w:top w:val="none" w:sz="0" w:space="0" w:color="auto"/>
            <w:left w:val="none" w:sz="0" w:space="0" w:color="auto"/>
            <w:bottom w:val="none" w:sz="0" w:space="0" w:color="auto"/>
            <w:right w:val="none" w:sz="0" w:space="0" w:color="auto"/>
          </w:divBdr>
          <w:divsChild>
            <w:div w:id="1607733529">
              <w:marLeft w:val="0"/>
              <w:marRight w:val="0"/>
              <w:marTop w:val="0"/>
              <w:marBottom w:val="0"/>
              <w:divBdr>
                <w:top w:val="none" w:sz="0" w:space="0" w:color="auto"/>
                <w:left w:val="none" w:sz="0" w:space="0" w:color="auto"/>
                <w:bottom w:val="none" w:sz="0" w:space="0" w:color="auto"/>
                <w:right w:val="none" w:sz="0" w:space="0" w:color="auto"/>
              </w:divBdr>
              <w:divsChild>
                <w:div w:id="2062093692">
                  <w:marLeft w:val="0"/>
                  <w:marRight w:val="0"/>
                  <w:marTop w:val="0"/>
                  <w:marBottom w:val="0"/>
                  <w:divBdr>
                    <w:top w:val="none" w:sz="0" w:space="0" w:color="auto"/>
                    <w:left w:val="none" w:sz="0" w:space="0" w:color="auto"/>
                    <w:bottom w:val="none" w:sz="0" w:space="0" w:color="auto"/>
                    <w:right w:val="none" w:sz="0" w:space="0" w:color="auto"/>
                  </w:divBdr>
                  <w:divsChild>
                    <w:div w:id="1485387416">
                      <w:marLeft w:val="0"/>
                      <w:marRight w:val="0"/>
                      <w:marTop w:val="0"/>
                      <w:marBottom w:val="0"/>
                      <w:divBdr>
                        <w:top w:val="none" w:sz="0" w:space="0" w:color="auto"/>
                        <w:left w:val="none" w:sz="0" w:space="0" w:color="auto"/>
                        <w:bottom w:val="none" w:sz="0" w:space="0" w:color="auto"/>
                        <w:right w:val="none" w:sz="0" w:space="0" w:color="auto"/>
                      </w:divBdr>
                      <w:divsChild>
                        <w:div w:id="364331328">
                          <w:marLeft w:val="0"/>
                          <w:marRight w:val="0"/>
                          <w:marTop w:val="0"/>
                          <w:marBottom w:val="0"/>
                          <w:divBdr>
                            <w:top w:val="none" w:sz="0" w:space="0" w:color="auto"/>
                            <w:left w:val="none" w:sz="0" w:space="0" w:color="auto"/>
                            <w:bottom w:val="none" w:sz="0" w:space="0" w:color="auto"/>
                            <w:right w:val="none" w:sz="0" w:space="0" w:color="auto"/>
                          </w:divBdr>
                          <w:divsChild>
                            <w:div w:id="514459202">
                              <w:marLeft w:val="0"/>
                              <w:marRight w:val="0"/>
                              <w:marTop w:val="0"/>
                              <w:marBottom w:val="0"/>
                              <w:divBdr>
                                <w:top w:val="none" w:sz="0" w:space="0" w:color="auto"/>
                                <w:left w:val="none" w:sz="0" w:space="0" w:color="auto"/>
                                <w:bottom w:val="none" w:sz="0" w:space="0" w:color="auto"/>
                                <w:right w:val="none" w:sz="0" w:space="0" w:color="auto"/>
                              </w:divBdr>
                              <w:divsChild>
                                <w:div w:id="1578703968">
                                  <w:marLeft w:val="0"/>
                                  <w:marRight w:val="0"/>
                                  <w:marTop w:val="0"/>
                                  <w:marBottom w:val="0"/>
                                  <w:divBdr>
                                    <w:top w:val="none" w:sz="0" w:space="0" w:color="auto"/>
                                    <w:left w:val="none" w:sz="0" w:space="0" w:color="auto"/>
                                    <w:bottom w:val="none" w:sz="0" w:space="0" w:color="auto"/>
                                    <w:right w:val="none" w:sz="0" w:space="0" w:color="auto"/>
                                  </w:divBdr>
                                  <w:divsChild>
                                    <w:div w:id="17247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202604">
      <w:bodyDiv w:val="1"/>
      <w:marLeft w:val="0"/>
      <w:marRight w:val="0"/>
      <w:marTop w:val="0"/>
      <w:marBottom w:val="0"/>
      <w:divBdr>
        <w:top w:val="none" w:sz="0" w:space="0" w:color="auto"/>
        <w:left w:val="none" w:sz="0" w:space="0" w:color="auto"/>
        <w:bottom w:val="none" w:sz="0" w:space="0" w:color="auto"/>
        <w:right w:val="none" w:sz="0" w:space="0" w:color="auto"/>
      </w:divBdr>
    </w:div>
    <w:div w:id="1686127236">
      <w:bodyDiv w:val="1"/>
      <w:marLeft w:val="0"/>
      <w:marRight w:val="0"/>
      <w:marTop w:val="0"/>
      <w:marBottom w:val="0"/>
      <w:divBdr>
        <w:top w:val="none" w:sz="0" w:space="0" w:color="auto"/>
        <w:left w:val="none" w:sz="0" w:space="0" w:color="auto"/>
        <w:bottom w:val="none" w:sz="0" w:space="0" w:color="auto"/>
        <w:right w:val="none" w:sz="0" w:space="0" w:color="auto"/>
      </w:divBdr>
      <w:divsChild>
        <w:div w:id="1808205587">
          <w:marLeft w:val="0"/>
          <w:marRight w:val="0"/>
          <w:marTop w:val="0"/>
          <w:marBottom w:val="0"/>
          <w:divBdr>
            <w:top w:val="none" w:sz="0" w:space="0" w:color="auto"/>
            <w:left w:val="none" w:sz="0" w:space="0" w:color="auto"/>
            <w:bottom w:val="none" w:sz="0" w:space="0" w:color="auto"/>
            <w:right w:val="none" w:sz="0" w:space="0" w:color="auto"/>
          </w:divBdr>
          <w:divsChild>
            <w:div w:id="711883197">
              <w:marLeft w:val="0"/>
              <w:marRight w:val="0"/>
              <w:marTop w:val="0"/>
              <w:marBottom w:val="0"/>
              <w:divBdr>
                <w:top w:val="none" w:sz="0" w:space="0" w:color="auto"/>
                <w:left w:val="none" w:sz="0" w:space="0" w:color="auto"/>
                <w:bottom w:val="none" w:sz="0" w:space="0" w:color="auto"/>
                <w:right w:val="none" w:sz="0" w:space="0" w:color="auto"/>
              </w:divBdr>
              <w:divsChild>
                <w:div w:id="1891304082">
                  <w:marLeft w:val="0"/>
                  <w:marRight w:val="0"/>
                  <w:marTop w:val="0"/>
                  <w:marBottom w:val="0"/>
                  <w:divBdr>
                    <w:top w:val="none" w:sz="0" w:space="0" w:color="auto"/>
                    <w:left w:val="none" w:sz="0" w:space="0" w:color="auto"/>
                    <w:bottom w:val="none" w:sz="0" w:space="0" w:color="auto"/>
                    <w:right w:val="none" w:sz="0" w:space="0" w:color="auto"/>
                  </w:divBdr>
                  <w:divsChild>
                    <w:div w:id="1462459161">
                      <w:marLeft w:val="0"/>
                      <w:marRight w:val="0"/>
                      <w:marTop w:val="0"/>
                      <w:marBottom w:val="0"/>
                      <w:divBdr>
                        <w:top w:val="none" w:sz="0" w:space="0" w:color="auto"/>
                        <w:left w:val="none" w:sz="0" w:space="0" w:color="auto"/>
                        <w:bottom w:val="none" w:sz="0" w:space="0" w:color="auto"/>
                        <w:right w:val="none" w:sz="0" w:space="0" w:color="auto"/>
                      </w:divBdr>
                      <w:divsChild>
                        <w:div w:id="700475852">
                          <w:marLeft w:val="0"/>
                          <w:marRight w:val="0"/>
                          <w:marTop w:val="0"/>
                          <w:marBottom w:val="0"/>
                          <w:divBdr>
                            <w:top w:val="none" w:sz="0" w:space="0" w:color="auto"/>
                            <w:left w:val="none" w:sz="0" w:space="0" w:color="auto"/>
                            <w:bottom w:val="none" w:sz="0" w:space="0" w:color="auto"/>
                            <w:right w:val="none" w:sz="0" w:space="0" w:color="auto"/>
                          </w:divBdr>
                          <w:divsChild>
                            <w:div w:id="12635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872156">
      <w:bodyDiv w:val="1"/>
      <w:marLeft w:val="0"/>
      <w:marRight w:val="0"/>
      <w:marTop w:val="0"/>
      <w:marBottom w:val="0"/>
      <w:divBdr>
        <w:top w:val="none" w:sz="0" w:space="0" w:color="auto"/>
        <w:left w:val="none" w:sz="0" w:space="0" w:color="auto"/>
        <w:bottom w:val="none" w:sz="0" w:space="0" w:color="auto"/>
        <w:right w:val="none" w:sz="0" w:space="0" w:color="auto"/>
      </w:divBdr>
    </w:div>
    <w:div w:id="1876771352">
      <w:bodyDiv w:val="1"/>
      <w:marLeft w:val="0"/>
      <w:marRight w:val="0"/>
      <w:marTop w:val="0"/>
      <w:marBottom w:val="0"/>
      <w:divBdr>
        <w:top w:val="none" w:sz="0" w:space="0" w:color="auto"/>
        <w:left w:val="none" w:sz="0" w:space="0" w:color="auto"/>
        <w:bottom w:val="none" w:sz="0" w:space="0" w:color="auto"/>
        <w:right w:val="none" w:sz="0" w:space="0" w:color="auto"/>
      </w:divBdr>
      <w:divsChild>
        <w:div w:id="546141114">
          <w:marLeft w:val="0"/>
          <w:marRight w:val="0"/>
          <w:marTop w:val="0"/>
          <w:marBottom w:val="0"/>
          <w:divBdr>
            <w:top w:val="none" w:sz="0" w:space="0" w:color="auto"/>
            <w:left w:val="none" w:sz="0" w:space="0" w:color="auto"/>
            <w:bottom w:val="none" w:sz="0" w:space="0" w:color="auto"/>
            <w:right w:val="none" w:sz="0" w:space="0" w:color="auto"/>
          </w:divBdr>
          <w:divsChild>
            <w:div w:id="1446391845">
              <w:marLeft w:val="0"/>
              <w:marRight w:val="0"/>
              <w:marTop w:val="0"/>
              <w:marBottom w:val="0"/>
              <w:divBdr>
                <w:top w:val="none" w:sz="0" w:space="0" w:color="auto"/>
                <w:left w:val="none" w:sz="0" w:space="0" w:color="auto"/>
                <w:bottom w:val="none" w:sz="0" w:space="0" w:color="auto"/>
                <w:right w:val="none" w:sz="0" w:space="0" w:color="auto"/>
              </w:divBdr>
              <w:divsChild>
                <w:div w:id="942153108">
                  <w:marLeft w:val="0"/>
                  <w:marRight w:val="0"/>
                  <w:marTop w:val="0"/>
                  <w:marBottom w:val="0"/>
                  <w:divBdr>
                    <w:top w:val="none" w:sz="0" w:space="0" w:color="auto"/>
                    <w:left w:val="none" w:sz="0" w:space="0" w:color="auto"/>
                    <w:bottom w:val="none" w:sz="0" w:space="0" w:color="auto"/>
                    <w:right w:val="none" w:sz="0" w:space="0" w:color="auto"/>
                  </w:divBdr>
                  <w:divsChild>
                    <w:div w:id="678700980">
                      <w:marLeft w:val="0"/>
                      <w:marRight w:val="0"/>
                      <w:marTop w:val="0"/>
                      <w:marBottom w:val="0"/>
                      <w:divBdr>
                        <w:top w:val="none" w:sz="0" w:space="0" w:color="auto"/>
                        <w:left w:val="none" w:sz="0" w:space="0" w:color="auto"/>
                        <w:bottom w:val="none" w:sz="0" w:space="0" w:color="auto"/>
                        <w:right w:val="none" w:sz="0" w:space="0" w:color="auto"/>
                      </w:divBdr>
                      <w:divsChild>
                        <w:div w:id="974408116">
                          <w:marLeft w:val="0"/>
                          <w:marRight w:val="0"/>
                          <w:marTop w:val="0"/>
                          <w:marBottom w:val="0"/>
                          <w:divBdr>
                            <w:top w:val="none" w:sz="0" w:space="0" w:color="auto"/>
                            <w:left w:val="none" w:sz="0" w:space="0" w:color="auto"/>
                            <w:bottom w:val="none" w:sz="0" w:space="0" w:color="auto"/>
                            <w:right w:val="none" w:sz="0" w:space="0" w:color="auto"/>
                          </w:divBdr>
                          <w:divsChild>
                            <w:div w:id="2051874419">
                              <w:marLeft w:val="0"/>
                              <w:marRight w:val="0"/>
                              <w:marTop w:val="0"/>
                              <w:marBottom w:val="0"/>
                              <w:divBdr>
                                <w:top w:val="none" w:sz="0" w:space="0" w:color="auto"/>
                                <w:left w:val="none" w:sz="0" w:space="0" w:color="auto"/>
                                <w:bottom w:val="none" w:sz="0" w:space="0" w:color="auto"/>
                                <w:right w:val="none" w:sz="0" w:space="0" w:color="auto"/>
                              </w:divBdr>
                              <w:divsChild>
                                <w:div w:id="1033576627">
                                  <w:marLeft w:val="0"/>
                                  <w:marRight w:val="0"/>
                                  <w:marTop w:val="0"/>
                                  <w:marBottom w:val="0"/>
                                  <w:divBdr>
                                    <w:top w:val="none" w:sz="0" w:space="0" w:color="auto"/>
                                    <w:left w:val="none" w:sz="0" w:space="0" w:color="auto"/>
                                    <w:bottom w:val="none" w:sz="0" w:space="0" w:color="auto"/>
                                    <w:right w:val="none" w:sz="0" w:space="0" w:color="auto"/>
                                  </w:divBdr>
                                  <w:divsChild>
                                    <w:div w:id="825324122">
                                      <w:marLeft w:val="0"/>
                                      <w:marRight w:val="0"/>
                                      <w:marTop w:val="0"/>
                                      <w:marBottom w:val="0"/>
                                      <w:divBdr>
                                        <w:top w:val="none" w:sz="0" w:space="0" w:color="auto"/>
                                        <w:left w:val="none" w:sz="0" w:space="0" w:color="auto"/>
                                        <w:bottom w:val="none" w:sz="0" w:space="0" w:color="auto"/>
                                        <w:right w:val="none" w:sz="0" w:space="0" w:color="auto"/>
                                      </w:divBdr>
                                      <w:divsChild>
                                        <w:div w:id="438724420">
                                          <w:marLeft w:val="0"/>
                                          <w:marRight w:val="0"/>
                                          <w:marTop w:val="0"/>
                                          <w:marBottom w:val="0"/>
                                          <w:divBdr>
                                            <w:top w:val="none" w:sz="0" w:space="0" w:color="auto"/>
                                            <w:left w:val="none" w:sz="0" w:space="0" w:color="auto"/>
                                            <w:bottom w:val="none" w:sz="0" w:space="0" w:color="auto"/>
                                            <w:right w:val="none" w:sz="0" w:space="0" w:color="auto"/>
                                          </w:divBdr>
                                          <w:divsChild>
                                            <w:div w:id="1803886465">
                                              <w:marLeft w:val="0"/>
                                              <w:marRight w:val="0"/>
                                              <w:marTop w:val="0"/>
                                              <w:marBottom w:val="0"/>
                                              <w:divBdr>
                                                <w:top w:val="none" w:sz="0" w:space="0" w:color="auto"/>
                                                <w:left w:val="none" w:sz="0" w:space="0" w:color="auto"/>
                                                <w:bottom w:val="none" w:sz="0" w:space="0" w:color="auto"/>
                                                <w:right w:val="none" w:sz="0" w:space="0" w:color="auto"/>
                                              </w:divBdr>
                                              <w:divsChild>
                                                <w:div w:id="49958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252026">
                                      <w:marLeft w:val="0"/>
                                      <w:marRight w:val="0"/>
                                      <w:marTop w:val="0"/>
                                      <w:marBottom w:val="0"/>
                                      <w:divBdr>
                                        <w:top w:val="none" w:sz="0" w:space="0" w:color="auto"/>
                                        <w:left w:val="none" w:sz="0" w:space="0" w:color="auto"/>
                                        <w:bottom w:val="none" w:sz="0" w:space="0" w:color="auto"/>
                                        <w:right w:val="none" w:sz="0" w:space="0" w:color="auto"/>
                                      </w:divBdr>
                                      <w:divsChild>
                                        <w:div w:id="1310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958175">
          <w:marLeft w:val="0"/>
          <w:marRight w:val="0"/>
          <w:marTop w:val="0"/>
          <w:marBottom w:val="0"/>
          <w:divBdr>
            <w:top w:val="none" w:sz="0" w:space="0" w:color="auto"/>
            <w:left w:val="none" w:sz="0" w:space="0" w:color="auto"/>
            <w:bottom w:val="none" w:sz="0" w:space="0" w:color="auto"/>
            <w:right w:val="none" w:sz="0" w:space="0" w:color="auto"/>
          </w:divBdr>
          <w:divsChild>
            <w:div w:id="240287659">
              <w:marLeft w:val="0"/>
              <w:marRight w:val="0"/>
              <w:marTop w:val="0"/>
              <w:marBottom w:val="0"/>
              <w:divBdr>
                <w:top w:val="none" w:sz="0" w:space="0" w:color="auto"/>
                <w:left w:val="none" w:sz="0" w:space="0" w:color="auto"/>
                <w:bottom w:val="none" w:sz="0" w:space="0" w:color="auto"/>
                <w:right w:val="none" w:sz="0" w:space="0" w:color="auto"/>
              </w:divBdr>
              <w:divsChild>
                <w:div w:id="1491869371">
                  <w:marLeft w:val="0"/>
                  <w:marRight w:val="0"/>
                  <w:marTop w:val="0"/>
                  <w:marBottom w:val="0"/>
                  <w:divBdr>
                    <w:top w:val="none" w:sz="0" w:space="0" w:color="auto"/>
                    <w:left w:val="none" w:sz="0" w:space="0" w:color="auto"/>
                    <w:bottom w:val="none" w:sz="0" w:space="0" w:color="auto"/>
                    <w:right w:val="none" w:sz="0" w:space="0" w:color="auto"/>
                  </w:divBdr>
                  <w:divsChild>
                    <w:div w:id="1631666336">
                      <w:marLeft w:val="0"/>
                      <w:marRight w:val="0"/>
                      <w:marTop w:val="0"/>
                      <w:marBottom w:val="0"/>
                      <w:divBdr>
                        <w:top w:val="none" w:sz="0" w:space="0" w:color="auto"/>
                        <w:left w:val="none" w:sz="0" w:space="0" w:color="auto"/>
                        <w:bottom w:val="none" w:sz="0" w:space="0" w:color="auto"/>
                        <w:right w:val="none" w:sz="0" w:space="0" w:color="auto"/>
                      </w:divBdr>
                      <w:divsChild>
                        <w:div w:id="429664064">
                          <w:marLeft w:val="0"/>
                          <w:marRight w:val="0"/>
                          <w:marTop w:val="0"/>
                          <w:marBottom w:val="0"/>
                          <w:divBdr>
                            <w:top w:val="none" w:sz="0" w:space="0" w:color="auto"/>
                            <w:left w:val="none" w:sz="0" w:space="0" w:color="auto"/>
                            <w:bottom w:val="none" w:sz="0" w:space="0" w:color="auto"/>
                            <w:right w:val="none" w:sz="0" w:space="0" w:color="auto"/>
                          </w:divBdr>
                          <w:divsChild>
                            <w:div w:id="1559896918">
                              <w:marLeft w:val="0"/>
                              <w:marRight w:val="0"/>
                              <w:marTop w:val="0"/>
                              <w:marBottom w:val="0"/>
                              <w:divBdr>
                                <w:top w:val="none" w:sz="0" w:space="0" w:color="auto"/>
                                <w:left w:val="none" w:sz="0" w:space="0" w:color="auto"/>
                                <w:bottom w:val="none" w:sz="0" w:space="0" w:color="auto"/>
                                <w:right w:val="none" w:sz="0" w:space="0" w:color="auto"/>
                              </w:divBdr>
                              <w:divsChild>
                                <w:div w:id="761879728">
                                  <w:marLeft w:val="0"/>
                                  <w:marRight w:val="0"/>
                                  <w:marTop w:val="0"/>
                                  <w:marBottom w:val="0"/>
                                  <w:divBdr>
                                    <w:top w:val="none" w:sz="0" w:space="0" w:color="auto"/>
                                    <w:left w:val="none" w:sz="0" w:space="0" w:color="auto"/>
                                    <w:bottom w:val="none" w:sz="0" w:space="0" w:color="auto"/>
                                    <w:right w:val="none" w:sz="0" w:space="0" w:color="auto"/>
                                  </w:divBdr>
                                  <w:divsChild>
                                    <w:div w:id="11779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522953">
      <w:bodyDiv w:val="1"/>
      <w:marLeft w:val="0"/>
      <w:marRight w:val="0"/>
      <w:marTop w:val="0"/>
      <w:marBottom w:val="0"/>
      <w:divBdr>
        <w:top w:val="none" w:sz="0" w:space="0" w:color="auto"/>
        <w:left w:val="none" w:sz="0" w:space="0" w:color="auto"/>
        <w:bottom w:val="none" w:sz="0" w:space="0" w:color="auto"/>
        <w:right w:val="none" w:sz="0" w:space="0" w:color="auto"/>
      </w:divBdr>
    </w:div>
    <w:div w:id="1943564461">
      <w:bodyDiv w:val="1"/>
      <w:marLeft w:val="0"/>
      <w:marRight w:val="0"/>
      <w:marTop w:val="0"/>
      <w:marBottom w:val="0"/>
      <w:divBdr>
        <w:top w:val="none" w:sz="0" w:space="0" w:color="auto"/>
        <w:left w:val="none" w:sz="0" w:space="0" w:color="auto"/>
        <w:bottom w:val="none" w:sz="0" w:space="0" w:color="auto"/>
        <w:right w:val="none" w:sz="0" w:space="0" w:color="auto"/>
      </w:divBdr>
    </w:div>
    <w:div w:id="2032681487">
      <w:bodyDiv w:val="1"/>
      <w:marLeft w:val="0"/>
      <w:marRight w:val="0"/>
      <w:marTop w:val="0"/>
      <w:marBottom w:val="0"/>
      <w:divBdr>
        <w:top w:val="none" w:sz="0" w:space="0" w:color="auto"/>
        <w:left w:val="none" w:sz="0" w:space="0" w:color="auto"/>
        <w:bottom w:val="none" w:sz="0" w:space="0" w:color="auto"/>
        <w:right w:val="none" w:sz="0" w:space="0" w:color="auto"/>
      </w:divBdr>
    </w:div>
    <w:div w:id="2037265172">
      <w:bodyDiv w:val="1"/>
      <w:marLeft w:val="0"/>
      <w:marRight w:val="0"/>
      <w:marTop w:val="0"/>
      <w:marBottom w:val="0"/>
      <w:divBdr>
        <w:top w:val="none" w:sz="0" w:space="0" w:color="auto"/>
        <w:left w:val="none" w:sz="0" w:space="0" w:color="auto"/>
        <w:bottom w:val="none" w:sz="0" w:space="0" w:color="auto"/>
        <w:right w:val="none" w:sz="0" w:space="0" w:color="auto"/>
      </w:divBdr>
      <w:divsChild>
        <w:div w:id="1329862569">
          <w:marLeft w:val="0"/>
          <w:marRight w:val="0"/>
          <w:marTop w:val="0"/>
          <w:marBottom w:val="0"/>
          <w:divBdr>
            <w:top w:val="none" w:sz="0" w:space="0" w:color="auto"/>
            <w:left w:val="none" w:sz="0" w:space="0" w:color="auto"/>
            <w:bottom w:val="none" w:sz="0" w:space="0" w:color="auto"/>
            <w:right w:val="none" w:sz="0" w:space="0" w:color="auto"/>
          </w:divBdr>
          <w:divsChild>
            <w:div w:id="409959705">
              <w:marLeft w:val="0"/>
              <w:marRight w:val="0"/>
              <w:marTop w:val="0"/>
              <w:marBottom w:val="0"/>
              <w:divBdr>
                <w:top w:val="none" w:sz="0" w:space="0" w:color="auto"/>
                <w:left w:val="none" w:sz="0" w:space="0" w:color="auto"/>
                <w:bottom w:val="none" w:sz="0" w:space="0" w:color="auto"/>
                <w:right w:val="none" w:sz="0" w:space="0" w:color="auto"/>
              </w:divBdr>
              <w:divsChild>
                <w:div w:id="1390494228">
                  <w:marLeft w:val="0"/>
                  <w:marRight w:val="0"/>
                  <w:marTop w:val="0"/>
                  <w:marBottom w:val="0"/>
                  <w:divBdr>
                    <w:top w:val="none" w:sz="0" w:space="0" w:color="auto"/>
                    <w:left w:val="none" w:sz="0" w:space="0" w:color="auto"/>
                    <w:bottom w:val="none" w:sz="0" w:space="0" w:color="auto"/>
                    <w:right w:val="none" w:sz="0" w:space="0" w:color="auto"/>
                  </w:divBdr>
                  <w:divsChild>
                    <w:div w:id="1412308983">
                      <w:marLeft w:val="0"/>
                      <w:marRight w:val="0"/>
                      <w:marTop w:val="0"/>
                      <w:marBottom w:val="0"/>
                      <w:divBdr>
                        <w:top w:val="none" w:sz="0" w:space="0" w:color="auto"/>
                        <w:left w:val="none" w:sz="0" w:space="0" w:color="auto"/>
                        <w:bottom w:val="none" w:sz="0" w:space="0" w:color="auto"/>
                        <w:right w:val="none" w:sz="0" w:space="0" w:color="auto"/>
                      </w:divBdr>
                      <w:divsChild>
                        <w:div w:id="1046102133">
                          <w:marLeft w:val="0"/>
                          <w:marRight w:val="0"/>
                          <w:marTop w:val="0"/>
                          <w:marBottom w:val="0"/>
                          <w:divBdr>
                            <w:top w:val="none" w:sz="0" w:space="0" w:color="auto"/>
                            <w:left w:val="none" w:sz="0" w:space="0" w:color="auto"/>
                            <w:bottom w:val="none" w:sz="0" w:space="0" w:color="auto"/>
                            <w:right w:val="none" w:sz="0" w:space="0" w:color="auto"/>
                          </w:divBdr>
                          <w:divsChild>
                            <w:div w:id="1142692874">
                              <w:marLeft w:val="0"/>
                              <w:marRight w:val="0"/>
                              <w:marTop w:val="0"/>
                              <w:marBottom w:val="0"/>
                              <w:divBdr>
                                <w:top w:val="none" w:sz="0" w:space="0" w:color="auto"/>
                                <w:left w:val="none" w:sz="0" w:space="0" w:color="auto"/>
                                <w:bottom w:val="none" w:sz="0" w:space="0" w:color="auto"/>
                                <w:right w:val="none" w:sz="0" w:space="0" w:color="auto"/>
                              </w:divBdr>
                              <w:divsChild>
                                <w:div w:id="2074231207">
                                  <w:marLeft w:val="0"/>
                                  <w:marRight w:val="0"/>
                                  <w:marTop w:val="0"/>
                                  <w:marBottom w:val="0"/>
                                  <w:divBdr>
                                    <w:top w:val="none" w:sz="0" w:space="0" w:color="auto"/>
                                    <w:left w:val="none" w:sz="0" w:space="0" w:color="auto"/>
                                    <w:bottom w:val="none" w:sz="0" w:space="0" w:color="auto"/>
                                    <w:right w:val="none" w:sz="0" w:space="0" w:color="auto"/>
                                  </w:divBdr>
                                  <w:divsChild>
                                    <w:div w:id="617107015">
                                      <w:marLeft w:val="0"/>
                                      <w:marRight w:val="0"/>
                                      <w:marTop w:val="0"/>
                                      <w:marBottom w:val="0"/>
                                      <w:divBdr>
                                        <w:top w:val="none" w:sz="0" w:space="0" w:color="auto"/>
                                        <w:left w:val="none" w:sz="0" w:space="0" w:color="auto"/>
                                        <w:bottom w:val="none" w:sz="0" w:space="0" w:color="auto"/>
                                        <w:right w:val="none" w:sz="0" w:space="0" w:color="auto"/>
                                      </w:divBdr>
                                      <w:divsChild>
                                        <w:div w:id="802967138">
                                          <w:marLeft w:val="0"/>
                                          <w:marRight w:val="0"/>
                                          <w:marTop w:val="0"/>
                                          <w:marBottom w:val="0"/>
                                          <w:divBdr>
                                            <w:top w:val="none" w:sz="0" w:space="0" w:color="auto"/>
                                            <w:left w:val="none" w:sz="0" w:space="0" w:color="auto"/>
                                            <w:bottom w:val="none" w:sz="0" w:space="0" w:color="auto"/>
                                            <w:right w:val="none" w:sz="0" w:space="0" w:color="auto"/>
                                          </w:divBdr>
                                          <w:divsChild>
                                            <w:div w:id="1922526183">
                                              <w:marLeft w:val="0"/>
                                              <w:marRight w:val="0"/>
                                              <w:marTop w:val="0"/>
                                              <w:marBottom w:val="0"/>
                                              <w:divBdr>
                                                <w:top w:val="none" w:sz="0" w:space="0" w:color="auto"/>
                                                <w:left w:val="none" w:sz="0" w:space="0" w:color="auto"/>
                                                <w:bottom w:val="none" w:sz="0" w:space="0" w:color="auto"/>
                                                <w:right w:val="none" w:sz="0" w:space="0" w:color="auto"/>
                                              </w:divBdr>
                                              <w:divsChild>
                                                <w:div w:id="188004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28886">
                                      <w:marLeft w:val="0"/>
                                      <w:marRight w:val="0"/>
                                      <w:marTop w:val="0"/>
                                      <w:marBottom w:val="0"/>
                                      <w:divBdr>
                                        <w:top w:val="none" w:sz="0" w:space="0" w:color="auto"/>
                                        <w:left w:val="none" w:sz="0" w:space="0" w:color="auto"/>
                                        <w:bottom w:val="none" w:sz="0" w:space="0" w:color="auto"/>
                                        <w:right w:val="none" w:sz="0" w:space="0" w:color="auto"/>
                                      </w:divBdr>
                                      <w:divsChild>
                                        <w:div w:id="4304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338087">
          <w:marLeft w:val="0"/>
          <w:marRight w:val="0"/>
          <w:marTop w:val="0"/>
          <w:marBottom w:val="0"/>
          <w:divBdr>
            <w:top w:val="none" w:sz="0" w:space="0" w:color="auto"/>
            <w:left w:val="none" w:sz="0" w:space="0" w:color="auto"/>
            <w:bottom w:val="none" w:sz="0" w:space="0" w:color="auto"/>
            <w:right w:val="none" w:sz="0" w:space="0" w:color="auto"/>
          </w:divBdr>
          <w:divsChild>
            <w:div w:id="551964277">
              <w:marLeft w:val="0"/>
              <w:marRight w:val="0"/>
              <w:marTop w:val="0"/>
              <w:marBottom w:val="0"/>
              <w:divBdr>
                <w:top w:val="none" w:sz="0" w:space="0" w:color="auto"/>
                <w:left w:val="none" w:sz="0" w:space="0" w:color="auto"/>
                <w:bottom w:val="none" w:sz="0" w:space="0" w:color="auto"/>
                <w:right w:val="none" w:sz="0" w:space="0" w:color="auto"/>
              </w:divBdr>
              <w:divsChild>
                <w:div w:id="1210385182">
                  <w:marLeft w:val="0"/>
                  <w:marRight w:val="0"/>
                  <w:marTop w:val="0"/>
                  <w:marBottom w:val="0"/>
                  <w:divBdr>
                    <w:top w:val="none" w:sz="0" w:space="0" w:color="auto"/>
                    <w:left w:val="none" w:sz="0" w:space="0" w:color="auto"/>
                    <w:bottom w:val="none" w:sz="0" w:space="0" w:color="auto"/>
                    <w:right w:val="none" w:sz="0" w:space="0" w:color="auto"/>
                  </w:divBdr>
                  <w:divsChild>
                    <w:div w:id="952440675">
                      <w:marLeft w:val="0"/>
                      <w:marRight w:val="0"/>
                      <w:marTop w:val="0"/>
                      <w:marBottom w:val="0"/>
                      <w:divBdr>
                        <w:top w:val="none" w:sz="0" w:space="0" w:color="auto"/>
                        <w:left w:val="none" w:sz="0" w:space="0" w:color="auto"/>
                        <w:bottom w:val="none" w:sz="0" w:space="0" w:color="auto"/>
                        <w:right w:val="none" w:sz="0" w:space="0" w:color="auto"/>
                      </w:divBdr>
                      <w:divsChild>
                        <w:div w:id="657152011">
                          <w:marLeft w:val="0"/>
                          <w:marRight w:val="0"/>
                          <w:marTop w:val="0"/>
                          <w:marBottom w:val="0"/>
                          <w:divBdr>
                            <w:top w:val="none" w:sz="0" w:space="0" w:color="auto"/>
                            <w:left w:val="none" w:sz="0" w:space="0" w:color="auto"/>
                            <w:bottom w:val="none" w:sz="0" w:space="0" w:color="auto"/>
                            <w:right w:val="none" w:sz="0" w:space="0" w:color="auto"/>
                          </w:divBdr>
                          <w:divsChild>
                            <w:div w:id="1333030343">
                              <w:marLeft w:val="0"/>
                              <w:marRight w:val="0"/>
                              <w:marTop w:val="0"/>
                              <w:marBottom w:val="0"/>
                              <w:divBdr>
                                <w:top w:val="none" w:sz="0" w:space="0" w:color="auto"/>
                                <w:left w:val="none" w:sz="0" w:space="0" w:color="auto"/>
                                <w:bottom w:val="none" w:sz="0" w:space="0" w:color="auto"/>
                                <w:right w:val="none" w:sz="0" w:space="0" w:color="auto"/>
                              </w:divBdr>
                              <w:divsChild>
                                <w:div w:id="637733847">
                                  <w:marLeft w:val="0"/>
                                  <w:marRight w:val="0"/>
                                  <w:marTop w:val="0"/>
                                  <w:marBottom w:val="0"/>
                                  <w:divBdr>
                                    <w:top w:val="none" w:sz="0" w:space="0" w:color="auto"/>
                                    <w:left w:val="none" w:sz="0" w:space="0" w:color="auto"/>
                                    <w:bottom w:val="none" w:sz="0" w:space="0" w:color="auto"/>
                                    <w:right w:val="none" w:sz="0" w:space="0" w:color="auto"/>
                                  </w:divBdr>
                                  <w:divsChild>
                                    <w:div w:id="94334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880434">
      <w:bodyDiv w:val="1"/>
      <w:marLeft w:val="0"/>
      <w:marRight w:val="0"/>
      <w:marTop w:val="0"/>
      <w:marBottom w:val="0"/>
      <w:divBdr>
        <w:top w:val="none" w:sz="0" w:space="0" w:color="auto"/>
        <w:left w:val="none" w:sz="0" w:space="0" w:color="auto"/>
        <w:bottom w:val="none" w:sz="0" w:space="0" w:color="auto"/>
        <w:right w:val="none" w:sz="0" w:space="0" w:color="auto"/>
      </w:divBdr>
      <w:divsChild>
        <w:div w:id="1542204979">
          <w:marLeft w:val="0"/>
          <w:marRight w:val="0"/>
          <w:marTop w:val="0"/>
          <w:marBottom w:val="0"/>
          <w:divBdr>
            <w:top w:val="none" w:sz="0" w:space="0" w:color="auto"/>
            <w:left w:val="none" w:sz="0" w:space="0" w:color="auto"/>
            <w:bottom w:val="none" w:sz="0" w:space="0" w:color="auto"/>
            <w:right w:val="none" w:sz="0" w:space="0" w:color="auto"/>
          </w:divBdr>
          <w:divsChild>
            <w:div w:id="1141967845">
              <w:marLeft w:val="0"/>
              <w:marRight w:val="0"/>
              <w:marTop w:val="0"/>
              <w:marBottom w:val="0"/>
              <w:divBdr>
                <w:top w:val="none" w:sz="0" w:space="0" w:color="auto"/>
                <w:left w:val="none" w:sz="0" w:space="0" w:color="auto"/>
                <w:bottom w:val="none" w:sz="0" w:space="0" w:color="auto"/>
                <w:right w:val="none" w:sz="0" w:space="0" w:color="auto"/>
              </w:divBdr>
              <w:divsChild>
                <w:div w:id="1444224674">
                  <w:marLeft w:val="0"/>
                  <w:marRight w:val="0"/>
                  <w:marTop w:val="0"/>
                  <w:marBottom w:val="0"/>
                  <w:divBdr>
                    <w:top w:val="none" w:sz="0" w:space="0" w:color="auto"/>
                    <w:left w:val="none" w:sz="0" w:space="0" w:color="auto"/>
                    <w:bottom w:val="none" w:sz="0" w:space="0" w:color="auto"/>
                    <w:right w:val="none" w:sz="0" w:space="0" w:color="auto"/>
                  </w:divBdr>
                  <w:divsChild>
                    <w:div w:id="182165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oo.gl/Vms9BO"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realestate.bnpparibas.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goo.gl/WS67m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oo.gl/DwYECv" TargetMode="External"/><Relationship Id="rId24" Type="http://schemas.openxmlformats.org/officeDocument/2006/relationships/hyperlink" Target="mailto:justyna.magrzyk-flemming@realestate.bnpparibas" TargetMode="External"/><Relationship Id="rId5" Type="http://schemas.openxmlformats.org/officeDocument/2006/relationships/numbering" Target="numbering.xml"/><Relationship Id="rId15" Type="http://schemas.openxmlformats.org/officeDocument/2006/relationships/hyperlink" Target="http://goo.gl/cI3krp" TargetMode="External"/><Relationship Id="rId23" Type="http://schemas.openxmlformats.org/officeDocument/2006/relationships/hyperlink" Target="mailto:justyna.magrzyk-flemming@realestate.bnppariba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stagram.com/bnppre/?hl=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realestate.bnpparibas.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BNPP">
  <a:themeElements>
    <a:clrScheme name="BNPP">
      <a:dk1>
        <a:srgbClr val="000000"/>
      </a:dk1>
      <a:lt1>
        <a:srgbClr val="FFFFFF"/>
      </a:lt1>
      <a:dk2>
        <a:srgbClr val="939598"/>
      </a:dk2>
      <a:lt2>
        <a:srgbClr val="F0F0F0"/>
      </a:lt2>
      <a:accent1>
        <a:srgbClr val="00A76C"/>
      </a:accent1>
      <a:accent2>
        <a:srgbClr val="82A44A"/>
      </a:accent2>
      <a:accent3>
        <a:srgbClr val="BFBFBF"/>
      </a:accent3>
      <a:accent4>
        <a:srgbClr val="D2DCAA"/>
      </a:accent4>
      <a:accent5>
        <a:srgbClr val="A0C873"/>
      </a:accent5>
      <a:accent6>
        <a:srgbClr val="00A76C"/>
      </a:accent6>
      <a:hlink>
        <a:srgbClr val="A0C873"/>
      </a:hlink>
      <a:folHlink>
        <a:srgbClr val="3C9146"/>
      </a:folHlink>
    </a:clrScheme>
    <a:fontScheme name="BNPP">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175">
          <a:noFill/>
        </a:ln>
      </a:spPr>
      <a:bodyPr rot="0" spcFirstLastPara="0" vertOverflow="overflow" horzOverflow="overflow" vert="horz" wrap="square" lIns="91440" tIns="90000" rIns="91440" bIns="90000" numCol="1" spcCol="0" rtlCol="0" fromWordArt="0" anchor="ctr" anchorCtr="0" forceAA="0" compatLnSpc="1">
        <a:prstTxWarp prst="textNoShape">
          <a:avLst/>
        </a:prstTxWarp>
        <a:noAutofit/>
      </a:bodyPr>
      <a:lstStyle>
        <a:defPPr algn="ctr">
          <a:defRPr sz="14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defRPr sz="1400" dirty="0" smtClean="0">
            <a:solidFill>
              <a:schemeClr val="accent4"/>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C92B74DE88A04B8B59D7C6E1CF21DA" ma:contentTypeVersion="13" ma:contentTypeDescription="Utwórz nowy dokument." ma:contentTypeScope="" ma:versionID="d6087ab07d589ad3013f2dbf30ce21cd">
  <xsd:schema xmlns:xsd="http://www.w3.org/2001/XMLSchema" xmlns:xs="http://www.w3.org/2001/XMLSchema" xmlns:p="http://schemas.microsoft.com/office/2006/metadata/properties" xmlns:ns2="2e230dca-0cd0-43dc-a2ef-c97d32cd25e2" xmlns:ns3="db2df73f-c36a-4763-b158-b44f2135c319" targetNamespace="http://schemas.microsoft.com/office/2006/metadata/properties" ma:root="true" ma:fieldsID="bf626fbc7aba2a18049c108a35177f65" ns2:_="" ns3:_="">
    <xsd:import namespace="2e230dca-0cd0-43dc-a2ef-c97d32cd25e2"/>
    <xsd:import namespace="db2df73f-c36a-4763-b158-b44f2135c3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30dca-0cd0-43dc-a2ef-c97d32cd2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cbb2b9f1-d9ff-4113-82f7-14441253dc3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df73f-c36a-4763-b158-b44f2135c3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479cf4-cc41-4a28-9253-c5622a1b090d}" ma:internalName="TaxCatchAll" ma:showField="CatchAllData" ma:web="db2df73f-c36a-4763-b158-b44f2135c31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230dca-0cd0-43dc-a2ef-c97d32cd25e2">
      <Terms xmlns="http://schemas.microsoft.com/office/infopath/2007/PartnerControls"/>
    </lcf76f155ced4ddcb4097134ff3c332f>
    <TaxCatchAll xmlns="db2df73f-c36a-4763-b158-b44f2135c31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AE89A-2FC0-49FA-9488-65525D607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30dca-0cd0-43dc-a2ef-c97d32cd25e2"/>
    <ds:schemaRef ds:uri="db2df73f-c36a-4763-b158-b44f2135c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22A51-2F7C-4D09-A506-AE93F316746B}">
  <ds:schemaRefs>
    <ds:schemaRef ds:uri="http://schemas.microsoft.com/office/2006/metadata/properties"/>
    <ds:schemaRef ds:uri="http://schemas.microsoft.com/office/infopath/2007/PartnerControls"/>
    <ds:schemaRef ds:uri="2e230dca-0cd0-43dc-a2ef-c97d32cd25e2"/>
    <ds:schemaRef ds:uri="db2df73f-c36a-4763-b158-b44f2135c319"/>
  </ds:schemaRefs>
</ds:datastoreItem>
</file>

<file path=customXml/itemProps3.xml><?xml version="1.0" encoding="utf-8"?>
<ds:datastoreItem xmlns:ds="http://schemas.openxmlformats.org/officeDocument/2006/customXml" ds:itemID="{03FD9D86-424C-4CF3-9695-B3902D86FF08}">
  <ds:schemaRefs>
    <ds:schemaRef ds:uri="http://schemas.openxmlformats.org/officeDocument/2006/bibliography"/>
  </ds:schemaRefs>
</ds:datastoreItem>
</file>

<file path=customXml/itemProps4.xml><?xml version="1.0" encoding="utf-8"?>
<ds:datastoreItem xmlns:ds="http://schemas.openxmlformats.org/officeDocument/2006/customXml" ds:itemID="{C797DE91-7CC5-457F-9486-84D9FD4F1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722</Words>
  <Characters>4334</Characters>
  <Application>Microsoft Office Word</Application>
  <DocSecurity>0</DocSecurity>
  <Lines>36</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JULIENNE</dc:creator>
  <cp:keywords/>
  <cp:lastModifiedBy>Tomasz GARDZIEWICZ</cp:lastModifiedBy>
  <cp:revision>3</cp:revision>
  <cp:lastPrinted>2023-09-05T19:01:00Z</cp:lastPrinted>
  <dcterms:created xsi:type="dcterms:W3CDTF">2025-08-30T17:40:00Z</dcterms:created>
  <dcterms:modified xsi:type="dcterms:W3CDTF">2025-08-30T17:42:00Z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ed5431-0ab7-4c1b-98f4-d4e50f674d02_Enabled">
    <vt:lpwstr>true</vt:lpwstr>
  </property>
  <property fmtid="{D5CDD505-2E9C-101B-9397-08002B2CF9AE}" pid="3" name="MSIP_Label_48ed5431-0ab7-4c1b-98f4-d4e50f674d02_SetDate">
    <vt:lpwstr>2023-09-05T09:40:53Z</vt:lpwstr>
  </property>
  <property fmtid="{D5CDD505-2E9C-101B-9397-08002B2CF9AE}" pid="4" name="MSIP_Label_48ed5431-0ab7-4c1b-98f4-d4e50f674d02_Method">
    <vt:lpwstr>Privileged</vt:lpwstr>
  </property>
  <property fmtid="{D5CDD505-2E9C-101B-9397-08002B2CF9AE}" pid="5" name="MSIP_Label_48ed5431-0ab7-4c1b-98f4-d4e50f674d02_Name">
    <vt:lpwstr>48ed5431-0ab7-4c1b-98f4-d4e50f674d02</vt:lpwstr>
  </property>
  <property fmtid="{D5CDD505-2E9C-101B-9397-08002B2CF9AE}" pid="6" name="MSIP_Label_48ed5431-0ab7-4c1b-98f4-d4e50f674d02_SiteId">
    <vt:lpwstr>614f9c25-bffa-42c7-86d8-964101f55fa2</vt:lpwstr>
  </property>
  <property fmtid="{D5CDD505-2E9C-101B-9397-08002B2CF9AE}" pid="7" name="MSIP_Label_48ed5431-0ab7-4c1b-98f4-d4e50f674d02_ActionId">
    <vt:lpwstr>e42ecb45-bd0a-42a9-b337-ef095be0e69d</vt:lpwstr>
  </property>
  <property fmtid="{D5CDD505-2E9C-101B-9397-08002B2CF9AE}" pid="8" name="MSIP_Label_48ed5431-0ab7-4c1b-98f4-d4e50f674d02_ContentBits">
    <vt:lpwstr>0</vt:lpwstr>
  </property>
  <property fmtid="{D5CDD505-2E9C-101B-9397-08002B2CF9AE}" pid="9" name="ContentTypeId">
    <vt:lpwstr>0x01010039C92B74DE88A04B8B59D7C6E1CF21DA</vt:lpwstr>
  </property>
  <property fmtid="{D5CDD505-2E9C-101B-9397-08002B2CF9AE}" pid="10" name="MediaServiceImageTags">
    <vt:lpwstr/>
  </property>
</Properties>
</file>