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10F7" w14:textId="3773F4F1" w:rsidR="00CD723A" w:rsidRPr="000D5624" w:rsidRDefault="00114158" w:rsidP="00CD723A">
      <w:pPr>
        <w:rPr>
          <w:lang w:val="en-GB"/>
        </w:rPr>
      </w:pPr>
      <w:r w:rsidRPr="000D5624">
        <w:rPr>
          <w:lang w:val="en-GB"/>
        </w:rPr>
        <w:t>War</w:t>
      </w:r>
      <w:r w:rsidR="000D0176" w:rsidRPr="000D5624">
        <w:rPr>
          <w:lang w:val="en-GB"/>
        </w:rPr>
        <w:t>saw</w:t>
      </w:r>
      <w:r w:rsidR="00CD723A" w:rsidRPr="000D5624">
        <w:rPr>
          <w:lang w:val="en-GB"/>
        </w:rPr>
        <w:t xml:space="preserve">, </w:t>
      </w:r>
      <w:r w:rsidR="00153CEC">
        <w:rPr>
          <w:lang w:val="en-GB"/>
        </w:rPr>
        <w:t>1</w:t>
      </w:r>
      <w:r w:rsidR="00C567C8">
        <w:rPr>
          <w:vertAlign w:val="superscript"/>
          <w:lang w:val="en-GB"/>
        </w:rPr>
        <w:t xml:space="preserve">st </w:t>
      </w:r>
      <w:r w:rsidR="00C567C8">
        <w:rPr>
          <w:lang w:val="en-GB"/>
        </w:rPr>
        <w:t>of</w:t>
      </w:r>
      <w:r w:rsidR="00153CEC">
        <w:rPr>
          <w:lang w:val="en-GB"/>
        </w:rPr>
        <w:t xml:space="preserve"> September </w:t>
      </w:r>
      <w:r w:rsidR="004249F9" w:rsidRPr="000D5624">
        <w:rPr>
          <w:lang w:val="en-GB"/>
        </w:rPr>
        <w:t>20</w:t>
      </w:r>
      <w:r w:rsidR="00A10E01" w:rsidRPr="000D5624">
        <w:rPr>
          <w:lang w:val="en-GB"/>
        </w:rPr>
        <w:t>2</w:t>
      </w:r>
      <w:r w:rsidR="004D49E3" w:rsidRPr="000D5624">
        <w:rPr>
          <w:lang w:val="en-GB"/>
        </w:rPr>
        <w:t>5</w:t>
      </w:r>
    </w:p>
    <w:p w14:paraId="0A8BC1F4" w14:textId="77777777" w:rsidR="00422A2C" w:rsidRPr="000D5624" w:rsidRDefault="00422A2C" w:rsidP="00CD723A">
      <w:pPr>
        <w:rPr>
          <w:sz w:val="20"/>
          <w:lang w:val="en-GB"/>
        </w:rPr>
      </w:pPr>
    </w:p>
    <w:p w14:paraId="2E9C6889" w14:textId="77777777" w:rsidR="00543036" w:rsidRPr="000D5624" w:rsidRDefault="00991878" w:rsidP="00752921">
      <w:pPr>
        <w:rPr>
          <w:lang w:val="en-GB"/>
        </w:rPr>
      </w:pPr>
      <w:r w:rsidRPr="000D5624">
        <w:rPr>
          <w:noProof/>
          <w:lang w:val="en-GB"/>
        </w:rPr>
        <mc:AlternateContent>
          <mc:Choice Requires="wps">
            <w:drawing>
              <wp:inline distT="0" distB="0" distL="0" distR="0" wp14:anchorId="16FB8F43" wp14:editId="4BB3C0DA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A409E" w14:textId="77777777" w:rsidR="001174CD" w:rsidRPr="00C459AB" w:rsidRDefault="001174CD" w:rsidP="008C4C01">
                            <w:pPr>
                              <w:pStyle w:val="Subtitle"/>
                              <w:rPr>
                                <w:noProof w:val="0"/>
                                <w:lang w:val="en-GB"/>
                              </w:rPr>
                            </w:pPr>
                            <w:r w:rsidRPr="00C459AB">
                              <w:rPr>
                                <w:noProof w:val="0"/>
                                <w:lang w:val="en-GB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FB8F43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6D1A409E" w14:textId="77777777" w:rsidR="001174CD" w:rsidRPr="00C459AB" w:rsidRDefault="001174CD" w:rsidP="008C4C01">
                      <w:pPr>
                        <w:pStyle w:val="Subtitle"/>
                        <w:rPr>
                          <w:noProof w:val="0"/>
                          <w:lang w:val="en-GB"/>
                        </w:rPr>
                      </w:pPr>
                      <w:r w:rsidRPr="00C459AB">
                        <w:rPr>
                          <w:noProof w:val="0"/>
                          <w:lang w:val="en-GB"/>
                        </w:rPr>
                        <w:t>press RELEASe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61C886C" w14:textId="2DF6C036" w:rsidR="00AF255C" w:rsidRPr="000D5624" w:rsidRDefault="005435B3" w:rsidP="00AF255C">
      <w:pPr>
        <w:pStyle w:val="Heading1"/>
        <w:spacing w:after="240"/>
        <w:jc w:val="left"/>
        <w:rPr>
          <w:rFonts w:asciiTheme="minorHAnsi" w:eastAsia="MS Gothic" w:hAnsiTheme="minorHAnsi" w:cs="Arial"/>
          <w:color w:val="auto"/>
          <w:spacing w:val="5"/>
          <w:kern w:val="28"/>
          <w:sz w:val="40"/>
          <w:szCs w:val="40"/>
          <w:lang w:val="en-GB"/>
        </w:rPr>
      </w:pPr>
      <w:r w:rsidRPr="000D5624">
        <w:rPr>
          <w:rFonts w:asciiTheme="minorHAnsi" w:eastAsia="MS Gothic" w:hAnsiTheme="minorHAnsi" w:cs="Arial"/>
          <w:color w:val="auto"/>
          <w:spacing w:val="5"/>
          <w:kern w:val="28"/>
          <w:sz w:val="40"/>
          <w:szCs w:val="40"/>
          <w:lang w:val="en-GB"/>
        </w:rPr>
        <w:t>Regional office markets in Q2</w:t>
      </w:r>
      <w:r w:rsidR="00BC7CF9" w:rsidRPr="000D5624">
        <w:rPr>
          <w:rFonts w:asciiTheme="minorHAnsi" w:eastAsia="MS Gothic" w:hAnsiTheme="minorHAnsi" w:cs="Arial"/>
          <w:color w:val="auto"/>
          <w:spacing w:val="5"/>
          <w:kern w:val="28"/>
          <w:sz w:val="40"/>
          <w:szCs w:val="40"/>
          <w:lang w:val="en-GB"/>
        </w:rPr>
        <w:t xml:space="preserve">: </w:t>
      </w:r>
      <w:r w:rsidRPr="000D5624">
        <w:rPr>
          <w:rFonts w:asciiTheme="minorHAnsi" w:eastAsia="MS Gothic" w:hAnsiTheme="minorHAnsi" w:cs="Arial"/>
          <w:color w:val="auto"/>
          <w:spacing w:val="5"/>
          <w:kern w:val="28"/>
          <w:sz w:val="40"/>
          <w:szCs w:val="40"/>
          <w:lang w:val="en-GB"/>
        </w:rPr>
        <w:t>stabil</w:t>
      </w:r>
      <w:r w:rsidR="00F42416" w:rsidRPr="000D5624">
        <w:rPr>
          <w:rFonts w:asciiTheme="minorHAnsi" w:eastAsia="MS Gothic" w:hAnsiTheme="minorHAnsi" w:cs="Arial"/>
          <w:color w:val="auto"/>
          <w:spacing w:val="5"/>
          <w:kern w:val="28"/>
          <w:sz w:val="40"/>
          <w:szCs w:val="40"/>
          <w:lang w:val="en-GB"/>
        </w:rPr>
        <w:t>ity amid rising occupier activity</w:t>
      </w:r>
    </w:p>
    <w:p w14:paraId="61E8F811" w14:textId="77777777" w:rsidR="00AF255C" w:rsidRPr="000D5624" w:rsidRDefault="00AF255C" w:rsidP="00FC6C8F">
      <w:pPr>
        <w:rPr>
          <w:b/>
          <w:bCs/>
          <w:lang w:val="en-GB"/>
        </w:rPr>
      </w:pPr>
    </w:p>
    <w:p w14:paraId="7888AFD6" w14:textId="33A316DA" w:rsidR="00B31AFF" w:rsidRPr="000D5624" w:rsidRDefault="00F42416" w:rsidP="005D0312">
      <w:pPr>
        <w:rPr>
          <w:b/>
          <w:bCs/>
          <w:lang w:val="en-GB"/>
        </w:rPr>
      </w:pPr>
      <w:r w:rsidRPr="000D5624">
        <w:rPr>
          <w:b/>
          <w:bCs/>
          <w:lang w:val="en-GB"/>
        </w:rPr>
        <w:t xml:space="preserve">According to </w:t>
      </w:r>
      <w:r w:rsidR="001E5F4B" w:rsidRPr="000D5624">
        <w:rPr>
          <w:b/>
          <w:bCs/>
          <w:i/>
          <w:iCs/>
          <w:lang w:val="en-GB"/>
        </w:rPr>
        <w:t>Review: Office Market. Regional Cities</w:t>
      </w:r>
      <w:r w:rsidR="001E5F4B" w:rsidRPr="000D5624">
        <w:rPr>
          <w:b/>
          <w:bCs/>
          <w:lang w:val="en-GB"/>
        </w:rPr>
        <w:t>, the latest report</w:t>
      </w:r>
      <w:r w:rsidR="001E5F4B" w:rsidRPr="000D5624">
        <w:rPr>
          <w:b/>
          <w:bCs/>
          <w:i/>
          <w:iCs/>
          <w:lang w:val="en-GB"/>
        </w:rPr>
        <w:t xml:space="preserve"> </w:t>
      </w:r>
      <w:r w:rsidR="001E5F4B" w:rsidRPr="000D5624">
        <w:rPr>
          <w:b/>
          <w:bCs/>
          <w:lang w:val="en-GB"/>
        </w:rPr>
        <w:t>from BNP Paribas Real Estate Poland</w:t>
      </w:r>
      <w:r w:rsidR="00630745" w:rsidRPr="000D5624">
        <w:rPr>
          <w:b/>
          <w:bCs/>
          <w:lang w:val="en-GB"/>
        </w:rPr>
        <w:t>, Poland’s regional city office markets</w:t>
      </w:r>
      <w:r w:rsidR="00A03181" w:rsidRPr="000D5624">
        <w:rPr>
          <w:b/>
          <w:bCs/>
          <w:lang w:val="en-GB"/>
        </w:rPr>
        <w:t xml:space="preserve"> remained st</w:t>
      </w:r>
      <w:r w:rsidR="00292BDD" w:rsidRPr="000D5624">
        <w:rPr>
          <w:b/>
          <w:bCs/>
          <w:lang w:val="en-GB"/>
        </w:rPr>
        <w:t>able</w:t>
      </w:r>
      <w:r w:rsidR="00CE73E7" w:rsidRPr="000D5624">
        <w:rPr>
          <w:b/>
          <w:bCs/>
          <w:lang w:val="en-GB"/>
        </w:rPr>
        <w:t xml:space="preserve"> in the second quarter of 2025</w:t>
      </w:r>
      <w:r w:rsidR="00A03181" w:rsidRPr="000D5624">
        <w:rPr>
          <w:b/>
          <w:bCs/>
          <w:lang w:val="en-GB"/>
        </w:rPr>
        <w:t xml:space="preserve">, with occupier demand </w:t>
      </w:r>
      <w:r w:rsidR="00CE73E7" w:rsidRPr="000D5624">
        <w:rPr>
          <w:b/>
          <w:bCs/>
          <w:lang w:val="en-GB"/>
        </w:rPr>
        <w:t>being robust despite limited new supply.</w:t>
      </w:r>
      <w:r w:rsidR="00305CDC" w:rsidRPr="000D5624">
        <w:rPr>
          <w:b/>
          <w:bCs/>
          <w:lang w:val="en-GB"/>
        </w:rPr>
        <w:t xml:space="preserve"> </w:t>
      </w:r>
      <w:r w:rsidR="00153CEC">
        <w:rPr>
          <w:b/>
          <w:bCs/>
          <w:lang w:val="en-GB"/>
        </w:rPr>
        <w:t xml:space="preserve">              </w:t>
      </w:r>
      <w:r w:rsidR="00305CDC" w:rsidRPr="000D5624">
        <w:rPr>
          <w:b/>
          <w:bCs/>
          <w:lang w:val="en-GB"/>
        </w:rPr>
        <w:t xml:space="preserve">Take-up was dominated by lease renewals, </w:t>
      </w:r>
      <w:r w:rsidR="00BF7305" w:rsidRPr="000D5624">
        <w:rPr>
          <w:b/>
          <w:bCs/>
          <w:lang w:val="en-GB"/>
        </w:rPr>
        <w:t xml:space="preserve">confirming tenant </w:t>
      </w:r>
      <w:r w:rsidR="008031B4" w:rsidRPr="000D5624">
        <w:rPr>
          <w:b/>
          <w:bCs/>
          <w:lang w:val="en-GB"/>
        </w:rPr>
        <w:t>caution regarding relocations</w:t>
      </w:r>
      <w:r w:rsidR="00FB1308" w:rsidRPr="000D5624">
        <w:rPr>
          <w:b/>
          <w:bCs/>
          <w:lang w:val="en-GB"/>
        </w:rPr>
        <w:t xml:space="preserve"> </w:t>
      </w:r>
      <w:r w:rsidR="00CB45FF" w:rsidRPr="000D5624">
        <w:rPr>
          <w:b/>
          <w:bCs/>
          <w:lang w:val="en-GB"/>
        </w:rPr>
        <w:t xml:space="preserve">in light of </w:t>
      </w:r>
      <w:r w:rsidR="00FB1308" w:rsidRPr="000D5624">
        <w:rPr>
          <w:b/>
          <w:bCs/>
          <w:lang w:val="en-GB"/>
        </w:rPr>
        <w:t>the constrained availability of modern office space</w:t>
      </w:r>
      <w:r w:rsidR="0047752E" w:rsidRPr="000D5624">
        <w:rPr>
          <w:b/>
          <w:bCs/>
          <w:lang w:val="en-GB"/>
        </w:rPr>
        <w:t>.</w:t>
      </w:r>
    </w:p>
    <w:p w14:paraId="64684E05" w14:textId="77777777" w:rsidR="00BC7CF9" w:rsidRPr="000D5624" w:rsidRDefault="00BC7CF9" w:rsidP="005D0312">
      <w:pPr>
        <w:rPr>
          <w:b/>
          <w:bCs/>
          <w:color w:val="00A76C" w:themeColor="accent1"/>
          <w:lang w:val="en-GB"/>
        </w:rPr>
      </w:pPr>
    </w:p>
    <w:p w14:paraId="6C91D2B1" w14:textId="1C74768D" w:rsidR="0047752E" w:rsidRPr="000D5624" w:rsidRDefault="009103FE" w:rsidP="0047752E">
      <w:pPr>
        <w:rPr>
          <w:rFonts w:cstheme="minorHAnsi"/>
          <w:b/>
          <w:bCs/>
          <w:color w:val="00A76C" w:themeColor="accent1"/>
          <w:szCs w:val="24"/>
          <w:lang w:val="en-GB"/>
        </w:rPr>
      </w:pPr>
      <w:r w:rsidRPr="000D5624">
        <w:rPr>
          <w:rFonts w:cstheme="minorHAnsi"/>
          <w:b/>
          <w:bCs/>
          <w:color w:val="00A76C" w:themeColor="accent1"/>
          <w:szCs w:val="24"/>
          <w:lang w:val="en-GB"/>
        </w:rPr>
        <w:t xml:space="preserve">New offices </w:t>
      </w:r>
      <w:r w:rsidR="00514489" w:rsidRPr="000D5624">
        <w:rPr>
          <w:rFonts w:cstheme="minorHAnsi"/>
          <w:b/>
          <w:bCs/>
          <w:color w:val="00A76C" w:themeColor="accent1"/>
          <w:szCs w:val="24"/>
          <w:lang w:val="en-GB"/>
        </w:rPr>
        <w:t>under construction</w:t>
      </w:r>
      <w:r w:rsidR="0047752E" w:rsidRPr="000D5624">
        <w:rPr>
          <w:rFonts w:cstheme="minorHAnsi"/>
          <w:b/>
          <w:bCs/>
          <w:color w:val="00A76C" w:themeColor="accent1"/>
          <w:szCs w:val="24"/>
          <w:lang w:val="en-GB"/>
        </w:rPr>
        <w:t xml:space="preserve"> – </w:t>
      </w:r>
      <w:proofErr w:type="spellStart"/>
      <w:r w:rsidR="0047752E" w:rsidRPr="000D5624">
        <w:rPr>
          <w:rFonts w:cstheme="minorHAnsi"/>
          <w:b/>
          <w:bCs/>
          <w:color w:val="00A76C" w:themeColor="accent1"/>
          <w:szCs w:val="24"/>
          <w:lang w:val="en-GB"/>
        </w:rPr>
        <w:t>Wrocław</w:t>
      </w:r>
      <w:proofErr w:type="spellEnd"/>
      <w:r w:rsidR="0047752E" w:rsidRPr="000D5624">
        <w:rPr>
          <w:rFonts w:cstheme="minorHAnsi"/>
          <w:b/>
          <w:bCs/>
          <w:color w:val="00A76C" w:themeColor="accent1"/>
          <w:szCs w:val="24"/>
          <w:lang w:val="en-GB"/>
        </w:rPr>
        <w:t xml:space="preserve"> </w:t>
      </w:r>
      <w:r w:rsidR="00514489" w:rsidRPr="000D5624">
        <w:rPr>
          <w:rFonts w:cstheme="minorHAnsi"/>
          <w:b/>
          <w:bCs/>
          <w:color w:val="00A76C" w:themeColor="accent1"/>
          <w:szCs w:val="24"/>
          <w:lang w:val="en-GB"/>
        </w:rPr>
        <w:t>leads the way</w:t>
      </w:r>
    </w:p>
    <w:p w14:paraId="02BD9B7D" w14:textId="5C4F6278" w:rsidR="006763F1" w:rsidRPr="000D5624" w:rsidRDefault="006763F1" w:rsidP="0047752E">
      <w:pPr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</w:pPr>
    </w:p>
    <w:p w14:paraId="7B4A1917" w14:textId="0E995BB5" w:rsidR="00BC7CF9" w:rsidRPr="000D5624" w:rsidRDefault="00514489" w:rsidP="00BC7CF9">
      <w:pPr>
        <w:rPr>
          <w:rFonts w:cstheme="minorHAnsi"/>
          <w:szCs w:val="24"/>
          <w:lang w:val="en-GB"/>
        </w:rPr>
      </w:pPr>
      <w:r w:rsidRPr="000D5624">
        <w:rPr>
          <w:rFonts w:cstheme="minorHAnsi"/>
          <w:szCs w:val="24"/>
          <w:lang w:val="en-GB"/>
        </w:rPr>
        <w:t xml:space="preserve">No new </w:t>
      </w:r>
      <w:r w:rsidR="00415ACD" w:rsidRPr="000D5624">
        <w:rPr>
          <w:rFonts w:cstheme="minorHAnsi"/>
          <w:szCs w:val="24"/>
          <w:lang w:val="en-GB"/>
        </w:rPr>
        <w:t>office buildings were completed in Poland’s eight key regional markets during the second quarter of 2025</w:t>
      </w:r>
      <w:r w:rsidR="00B31C00" w:rsidRPr="000D5624">
        <w:rPr>
          <w:rFonts w:cstheme="minorHAnsi"/>
          <w:szCs w:val="24"/>
          <w:lang w:val="en-GB"/>
        </w:rPr>
        <w:t xml:space="preserve">. </w:t>
      </w:r>
      <w:r w:rsidR="006064F7" w:rsidRPr="000D5624">
        <w:rPr>
          <w:rFonts w:cstheme="minorHAnsi"/>
          <w:szCs w:val="24"/>
          <w:lang w:val="en-GB"/>
        </w:rPr>
        <w:t>New o</w:t>
      </w:r>
      <w:r w:rsidR="00B31C00" w:rsidRPr="000D5624">
        <w:rPr>
          <w:rFonts w:cstheme="minorHAnsi"/>
          <w:szCs w:val="24"/>
          <w:lang w:val="en-GB"/>
        </w:rPr>
        <w:t xml:space="preserve">ffice </w:t>
      </w:r>
      <w:r w:rsidR="0095714B" w:rsidRPr="000D5624">
        <w:rPr>
          <w:rFonts w:cstheme="minorHAnsi"/>
          <w:szCs w:val="24"/>
          <w:lang w:val="en-GB"/>
        </w:rPr>
        <w:t>supply</w:t>
      </w:r>
      <w:r w:rsidR="00B31C00" w:rsidRPr="000D5624">
        <w:rPr>
          <w:rFonts w:cstheme="minorHAnsi"/>
          <w:szCs w:val="24"/>
          <w:lang w:val="en-GB"/>
        </w:rPr>
        <w:t xml:space="preserve"> </w:t>
      </w:r>
      <w:r w:rsidR="006014FD" w:rsidRPr="000D5624">
        <w:rPr>
          <w:rFonts w:cstheme="minorHAnsi"/>
          <w:szCs w:val="24"/>
          <w:lang w:val="en-GB"/>
        </w:rPr>
        <w:t xml:space="preserve">in </w:t>
      </w:r>
      <w:r w:rsidR="0095714B" w:rsidRPr="000D5624">
        <w:rPr>
          <w:rFonts w:cstheme="minorHAnsi"/>
          <w:szCs w:val="24"/>
          <w:lang w:val="en-GB"/>
        </w:rPr>
        <w:t xml:space="preserve">the first half of the year totalled </w:t>
      </w:r>
      <w:r w:rsidR="006064F7" w:rsidRPr="000D5624">
        <w:rPr>
          <w:rFonts w:cstheme="minorHAnsi"/>
          <w:szCs w:val="24"/>
          <w:lang w:val="en-GB"/>
        </w:rPr>
        <w:t xml:space="preserve">just </w:t>
      </w:r>
      <w:r w:rsidR="0095714B" w:rsidRPr="000D5624">
        <w:rPr>
          <w:rFonts w:cstheme="minorHAnsi"/>
          <w:szCs w:val="24"/>
          <w:lang w:val="en-GB"/>
        </w:rPr>
        <w:t>2,400 sqm, delivered through</w:t>
      </w:r>
      <w:r w:rsidR="00BE38A7">
        <w:rPr>
          <w:rFonts w:cstheme="minorHAnsi"/>
          <w:szCs w:val="24"/>
          <w:lang w:val="en-GB"/>
        </w:rPr>
        <w:t xml:space="preserve"> </w:t>
      </w:r>
      <w:proofErr w:type="spellStart"/>
      <w:r w:rsidR="00BE38A7">
        <w:rPr>
          <w:rFonts w:cstheme="minorHAnsi"/>
          <w:szCs w:val="24"/>
          <w:lang w:val="en-GB"/>
        </w:rPr>
        <w:t>Poznań’s</w:t>
      </w:r>
      <w:proofErr w:type="spellEnd"/>
      <w:r w:rsidR="00BC7CF9" w:rsidRPr="000D5624">
        <w:rPr>
          <w:rFonts w:cstheme="minorHAnsi"/>
          <w:szCs w:val="24"/>
          <w:lang w:val="en-GB"/>
        </w:rPr>
        <w:t xml:space="preserve"> </w:t>
      </w:r>
      <w:proofErr w:type="spellStart"/>
      <w:r w:rsidR="00BC7CF9" w:rsidRPr="000D5624">
        <w:rPr>
          <w:rFonts w:cstheme="minorHAnsi"/>
          <w:szCs w:val="24"/>
          <w:lang w:val="en-GB"/>
        </w:rPr>
        <w:t>Dymka</w:t>
      </w:r>
      <w:proofErr w:type="spellEnd"/>
      <w:r w:rsidR="00BC7CF9" w:rsidRPr="000D5624">
        <w:rPr>
          <w:rFonts w:cstheme="minorHAnsi"/>
          <w:szCs w:val="24"/>
          <w:lang w:val="en-GB"/>
        </w:rPr>
        <w:t xml:space="preserve"> 188</w:t>
      </w:r>
      <w:r w:rsidR="0037331D" w:rsidRPr="000D5624">
        <w:rPr>
          <w:rFonts w:cstheme="minorHAnsi"/>
          <w:szCs w:val="24"/>
          <w:lang w:val="en-GB"/>
        </w:rPr>
        <w:t xml:space="preserve">, </w:t>
      </w:r>
      <w:r w:rsidR="00F92103" w:rsidRPr="000D5624">
        <w:rPr>
          <w:rFonts w:cstheme="minorHAnsi"/>
          <w:szCs w:val="24"/>
          <w:lang w:val="en-GB"/>
        </w:rPr>
        <w:t xml:space="preserve">which was </w:t>
      </w:r>
      <w:r w:rsidR="0037331D" w:rsidRPr="000D5624">
        <w:rPr>
          <w:rFonts w:cstheme="minorHAnsi"/>
          <w:szCs w:val="24"/>
          <w:lang w:val="en-GB"/>
        </w:rPr>
        <w:t>completed in the first quarter</w:t>
      </w:r>
      <w:r w:rsidR="00BC7CF9" w:rsidRPr="000D5624">
        <w:rPr>
          <w:rFonts w:cstheme="minorHAnsi"/>
          <w:szCs w:val="24"/>
          <w:lang w:val="en-GB"/>
        </w:rPr>
        <w:t>.</w:t>
      </w:r>
    </w:p>
    <w:p w14:paraId="36611C5E" w14:textId="16C501B1" w:rsidR="00BD2E8F" w:rsidRPr="000D5624" w:rsidRDefault="00507517" w:rsidP="00BC7CF9">
      <w:pPr>
        <w:rPr>
          <w:rFonts w:cstheme="minorHAnsi"/>
          <w:szCs w:val="24"/>
          <w:lang w:val="en-GB"/>
        </w:rPr>
      </w:pPr>
      <w:r w:rsidRPr="000D5624">
        <w:rPr>
          <w:rFonts w:cstheme="minorHAnsi"/>
          <w:szCs w:val="24"/>
          <w:lang w:val="en-GB"/>
        </w:rPr>
        <w:t>This</w:t>
      </w:r>
      <w:r w:rsidR="00D736C6" w:rsidRPr="000D5624">
        <w:rPr>
          <w:rFonts w:cstheme="minorHAnsi"/>
          <w:szCs w:val="24"/>
          <w:lang w:val="en-GB"/>
        </w:rPr>
        <w:t xml:space="preserve"> </w:t>
      </w:r>
      <w:r w:rsidR="00F92103" w:rsidRPr="000D5624">
        <w:rPr>
          <w:rFonts w:cstheme="minorHAnsi"/>
          <w:szCs w:val="24"/>
          <w:lang w:val="en-GB"/>
        </w:rPr>
        <w:t>slowdown</w:t>
      </w:r>
      <w:r w:rsidR="00D736C6" w:rsidRPr="000D5624">
        <w:rPr>
          <w:rFonts w:cstheme="minorHAnsi"/>
          <w:szCs w:val="24"/>
          <w:lang w:val="en-GB"/>
        </w:rPr>
        <w:t xml:space="preserve"> in completions </w:t>
      </w:r>
      <w:r w:rsidR="00F92103" w:rsidRPr="000D5624">
        <w:rPr>
          <w:rFonts w:cstheme="minorHAnsi"/>
          <w:szCs w:val="24"/>
          <w:lang w:val="en-GB"/>
        </w:rPr>
        <w:t>reflects</w:t>
      </w:r>
      <w:r w:rsidR="000F4C6E" w:rsidRPr="000D5624">
        <w:rPr>
          <w:rFonts w:cstheme="minorHAnsi"/>
          <w:szCs w:val="24"/>
          <w:lang w:val="en-GB"/>
        </w:rPr>
        <w:t xml:space="preserve"> limited development activity</w:t>
      </w:r>
      <w:r w:rsidR="00F92103" w:rsidRPr="000D5624">
        <w:rPr>
          <w:rFonts w:cstheme="minorHAnsi"/>
          <w:szCs w:val="24"/>
          <w:lang w:val="en-GB"/>
        </w:rPr>
        <w:t>, driven by</w:t>
      </w:r>
      <w:r w:rsidR="000F4C6E" w:rsidRPr="000D5624">
        <w:rPr>
          <w:rFonts w:cstheme="minorHAnsi"/>
          <w:szCs w:val="24"/>
          <w:lang w:val="en-GB"/>
        </w:rPr>
        <w:t xml:space="preserve"> a decline </w:t>
      </w:r>
      <w:r w:rsidR="00153CEC">
        <w:rPr>
          <w:rFonts w:cstheme="minorHAnsi"/>
          <w:szCs w:val="24"/>
          <w:lang w:val="en-GB"/>
        </w:rPr>
        <w:t xml:space="preserve">                    </w:t>
      </w:r>
      <w:r w:rsidR="000F4C6E" w:rsidRPr="000D5624">
        <w:rPr>
          <w:rFonts w:cstheme="minorHAnsi"/>
          <w:szCs w:val="24"/>
          <w:lang w:val="en-GB"/>
        </w:rPr>
        <w:t>in pre-let</w:t>
      </w:r>
      <w:r w:rsidR="00F92103" w:rsidRPr="000D5624">
        <w:rPr>
          <w:rFonts w:cstheme="minorHAnsi"/>
          <w:szCs w:val="24"/>
          <w:lang w:val="en-GB"/>
        </w:rPr>
        <w:t>ting</w:t>
      </w:r>
      <w:r w:rsidR="000F4C6E" w:rsidRPr="000D5624">
        <w:rPr>
          <w:rFonts w:cstheme="minorHAnsi"/>
          <w:szCs w:val="24"/>
          <w:lang w:val="en-GB"/>
        </w:rPr>
        <w:t xml:space="preserve"> and investor</w:t>
      </w:r>
      <w:r w:rsidR="00043668" w:rsidRPr="000D5624">
        <w:rPr>
          <w:rFonts w:cstheme="minorHAnsi"/>
          <w:szCs w:val="24"/>
          <w:lang w:val="en-GB"/>
        </w:rPr>
        <w:t xml:space="preserve"> caution regarding project financing and commercialisation timelines. </w:t>
      </w:r>
      <w:r w:rsidR="002C5363" w:rsidRPr="000D5624">
        <w:rPr>
          <w:rFonts w:cstheme="minorHAnsi"/>
          <w:szCs w:val="24"/>
          <w:lang w:val="en-GB"/>
        </w:rPr>
        <w:t>Nevertheless</w:t>
      </w:r>
      <w:r w:rsidR="006E1038" w:rsidRPr="000D5624">
        <w:rPr>
          <w:rFonts w:cstheme="minorHAnsi"/>
          <w:szCs w:val="24"/>
          <w:lang w:val="en-GB"/>
        </w:rPr>
        <w:t xml:space="preserve">, the office development pipeline </w:t>
      </w:r>
      <w:r w:rsidR="008B2CE9" w:rsidRPr="000D5624">
        <w:rPr>
          <w:rFonts w:cstheme="minorHAnsi"/>
          <w:szCs w:val="24"/>
          <w:lang w:val="en-GB"/>
        </w:rPr>
        <w:t xml:space="preserve">remains strong, with more than </w:t>
      </w:r>
      <w:r w:rsidR="006E1038" w:rsidRPr="000D5624">
        <w:rPr>
          <w:rFonts w:cstheme="minorHAnsi"/>
          <w:szCs w:val="24"/>
          <w:lang w:val="en-GB"/>
        </w:rPr>
        <w:t>312,000 sqm</w:t>
      </w:r>
      <w:r w:rsidR="004B18D2" w:rsidRPr="000D5624">
        <w:rPr>
          <w:rFonts w:cstheme="minorHAnsi"/>
          <w:szCs w:val="24"/>
          <w:lang w:val="en-GB"/>
        </w:rPr>
        <w:t xml:space="preserve"> </w:t>
      </w:r>
      <w:r w:rsidR="00B44CEC" w:rsidRPr="000D5624">
        <w:rPr>
          <w:rFonts w:cstheme="minorHAnsi"/>
          <w:szCs w:val="24"/>
          <w:lang w:val="en-GB"/>
        </w:rPr>
        <w:t xml:space="preserve">scheduled for delivery in </w:t>
      </w:r>
      <w:r w:rsidR="00BC7CF9" w:rsidRPr="000D5624">
        <w:rPr>
          <w:rFonts w:cstheme="minorHAnsi"/>
          <w:szCs w:val="24"/>
          <w:lang w:val="en-GB"/>
        </w:rPr>
        <w:t>2025–2026.</w:t>
      </w:r>
      <w:r w:rsidR="00BD2E8F" w:rsidRPr="000D5624">
        <w:rPr>
          <w:rFonts w:cstheme="minorHAnsi"/>
          <w:szCs w:val="24"/>
          <w:lang w:val="en-GB"/>
        </w:rPr>
        <w:t xml:space="preserve"> </w:t>
      </w:r>
    </w:p>
    <w:p w14:paraId="7926A69E" w14:textId="2C5FEDEC" w:rsidR="00BD2E8F" w:rsidRPr="000D5624" w:rsidRDefault="00B35E10" w:rsidP="00BC7CF9">
      <w:pPr>
        <w:rPr>
          <w:rFonts w:cstheme="minorHAnsi"/>
          <w:szCs w:val="24"/>
          <w:lang w:val="en-GB"/>
        </w:rPr>
      </w:pPr>
      <w:r w:rsidRPr="000D5624">
        <w:rPr>
          <w:rFonts w:cstheme="minorHAnsi"/>
          <w:szCs w:val="24"/>
          <w:lang w:val="en-GB"/>
        </w:rPr>
        <w:t xml:space="preserve">The highest </w:t>
      </w:r>
      <w:r w:rsidR="00B953E4" w:rsidRPr="000D5624">
        <w:rPr>
          <w:rFonts w:cstheme="minorHAnsi"/>
          <w:szCs w:val="24"/>
          <w:lang w:val="en-GB"/>
        </w:rPr>
        <w:t xml:space="preserve">concentration of </w:t>
      </w:r>
      <w:r w:rsidR="00C23411" w:rsidRPr="000D5624">
        <w:rPr>
          <w:rFonts w:cstheme="minorHAnsi"/>
          <w:szCs w:val="24"/>
          <w:lang w:val="en-GB"/>
        </w:rPr>
        <w:t xml:space="preserve">office </w:t>
      </w:r>
      <w:r w:rsidR="00B825A0" w:rsidRPr="000D5624">
        <w:rPr>
          <w:rFonts w:cstheme="minorHAnsi"/>
          <w:szCs w:val="24"/>
          <w:lang w:val="en-GB"/>
        </w:rPr>
        <w:t xml:space="preserve">construction activity is in </w:t>
      </w:r>
      <w:proofErr w:type="spellStart"/>
      <w:r w:rsidR="00B825A0" w:rsidRPr="000D5624">
        <w:rPr>
          <w:rFonts w:cstheme="minorHAnsi"/>
          <w:szCs w:val="24"/>
          <w:lang w:val="en-GB"/>
        </w:rPr>
        <w:t>Wrocław</w:t>
      </w:r>
      <w:proofErr w:type="spellEnd"/>
      <w:r w:rsidR="00B825A0" w:rsidRPr="000D5624">
        <w:rPr>
          <w:rFonts w:cstheme="minorHAnsi"/>
          <w:szCs w:val="24"/>
          <w:lang w:val="en-GB"/>
        </w:rPr>
        <w:t>, which has several large-scale projects under way. The largest</w:t>
      </w:r>
      <w:r w:rsidR="003876BB" w:rsidRPr="000D5624">
        <w:rPr>
          <w:rFonts w:cstheme="minorHAnsi"/>
          <w:szCs w:val="24"/>
          <w:lang w:val="en-GB"/>
        </w:rPr>
        <w:t xml:space="preserve"> is</w:t>
      </w:r>
      <w:r w:rsidR="00BD2E8F" w:rsidRPr="000D5624">
        <w:rPr>
          <w:rFonts w:cstheme="minorHAnsi"/>
          <w:szCs w:val="24"/>
          <w:lang w:val="en-GB"/>
        </w:rPr>
        <w:t xml:space="preserve"> Quorum Office Park B, </w:t>
      </w:r>
      <w:r w:rsidR="000350FA" w:rsidRPr="000D5624">
        <w:rPr>
          <w:rFonts w:cstheme="minorHAnsi"/>
          <w:szCs w:val="24"/>
          <w:lang w:val="en-GB"/>
        </w:rPr>
        <w:t>expected to deliver more than 53,000 sqm, making it the biggest office building</w:t>
      </w:r>
      <w:r w:rsidR="00077589" w:rsidRPr="000D5624">
        <w:rPr>
          <w:rFonts w:cstheme="minorHAnsi"/>
          <w:szCs w:val="24"/>
          <w:lang w:val="en-GB"/>
        </w:rPr>
        <w:t xml:space="preserve"> under </w:t>
      </w:r>
      <w:r w:rsidR="00A9724F">
        <w:rPr>
          <w:rFonts w:cstheme="minorHAnsi"/>
          <w:szCs w:val="24"/>
          <w:lang w:val="en-GB"/>
        </w:rPr>
        <w:t>development</w:t>
      </w:r>
      <w:r w:rsidR="00077589" w:rsidRPr="000D5624">
        <w:rPr>
          <w:rFonts w:cstheme="minorHAnsi"/>
          <w:szCs w:val="24"/>
          <w:lang w:val="en-GB"/>
        </w:rPr>
        <w:t xml:space="preserve"> </w:t>
      </w:r>
      <w:r w:rsidR="005564C2" w:rsidRPr="000D5624">
        <w:rPr>
          <w:rFonts w:cstheme="minorHAnsi"/>
          <w:szCs w:val="24"/>
          <w:lang w:val="en-GB"/>
        </w:rPr>
        <w:t>across Poland’s</w:t>
      </w:r>
      <w:r w:rsidR="00077589" w:rsidRPr="000D5624">
        <w:rPr>
          <w:rFonts w:cstheme="minorHAnsi"/>
          <w:szCs w:val="24"/>
          <w:lang w:val="en-GB"/>
        </w:rPr>
        <w:t xml:space="preserve"> regional markets</w:t>
      </w:r>
      <w:r w:rsidR="00BD2E8F" w:rsidRPr="000D5624">
        <w:rPr>
          <w:rFonts w:cstheme="minorHAnsi"/>
          <w:szCs w:val="24"/>
          <w:lang w:val="en-GB"/>
        </w:rPr>
        <w:t>.</w:t>
      </w:r>
    </w:p>
    <w:p w14:paraId="76495C16" w14:textId="77777777" w:rsidR="00AF255C" w:rsidRPr="000D5624" w:rsidRDefault="00AF255C" w:rsidP="005D0312">
      <w:pPr>
        <w:rPr>
          <w:rFonts w:cstheme="minorHAnsi"/>
          <w:szCs w:val="24"/>
          <w:lang w:val="en-GB"/>
        </w:rPr>
      </w:pPr>
    </w:p>
    <w:p w14:paraId="5C111C6A" w14:textId="4F1E9090" w:rsidR="00BC7CF9" w:rsidRPr="000D5624" w:rsidRDefault="00891F0C" w:rsidP="00BC7CF9">
      <w:pPr>
        <w:rPr>
          <w:rFonts w:cstheme="minorHAnsi"/>
          <w:b/>
          <w:bCs/>
          <w:color w:val="00A76C" w:themeColor="accent1"/>
          <w:szCs w:val="24"/>
          <w:lang w:val="en-GB"/>
        </w:rPr>
      </w:pPr>
      <w:r w:rsidRPr="000D5624">
        <w:rPr>
          <w:rFonts w:cstheme="minorHAnsi"/>
          <w:b/>
          <w:bCs/>
          <w:color w:val="00A76C" w:themeColor="accent1"/>
          <w:szCs w:val="24"/>
          <w:lang w:val="en-GB"/>
        </w:rPr>
        <w:t xml:space="preserve">Office demand </w:t>
      </w:r>
      <w:r w:rsidR="002B2E16">
        <w:rPr>
          <w:rFonts w:cstheme="minorHAnsi"/>
          <w:b/>
          <w:bCs/>
          <w:color w:val="00A76C" w:themeColor="accent1"/>
          <w:szCs w:val="24"/>
          <w:lang w:val="en-GB"/>
        </w:rPr>
        <w:t>continues</w:t>
      </w:r>
      <w:r w:rsidR="00D35953" w:rsidRPr="000D5624">
        <w:rPr>
          <w:rFonts w:cstheme="minorHAnsi"/>
          <w:b/>
          <w:bCs/>
          <w:color w:val="00A76C" w:themeColor="accent1"/>
          <w:szCs w:val="24"/>
          <w:lang w:val="en-GB"/>
        </w:rPr>
        <w:t xml:space="preserve"> </w:t>
      </w:r>
      <w:r w:rsidR="00195B71">
        <w:rPr>
          <w:rFonts w:cstheme="minorHAnsi"/>
          <w:b/>
          <w:bCs/>
          <w:color w:val="00A76C" w:themeColor="accent1"/>
          <w:szCs w:val="24"/>
          <w:lang w:val="en-GB"/>
        </w:rPr>
        <w:t xml:space="preserve">its </w:t>
      </w:r>
      <w:r w:rsidR="00D35953" w:rsidRPr="000D5624">
        <w:rPr>
          <w:rFonts w:cstheme="minorHAnsi"/>
          <w:b/>
          <w:bCs/>
          <w:color w:val="00A76C" w:themeColor="accent1"/>
          <w:szCs w:val="24"/>
          <w:lang w:val="en-GB"/>
        </w:rPr>
        <w:t>upward trajectory</w:t>
      </w:r>
    </w:p>
    <w:p w14:paraId="77169E60" w14:textId="77777777" w:rsidR="00BC7CF9" w:rsidRPr="000D5624" w:rsidRDefault="00BC7CF9" w:rsidP="00BC7CF9">
      <w:pPr>
        <w:rPr>
          <w:rFonts w:cstheme="minorHAnsi"/>
          <w:b/>
          <w:bCs/>
          <w:szCs w:val="24"/>
          <w:lang w:val="en-GB"/>
        </w:rPr>
      </w:pPr>
    </w:p>
    <w:p w14:paraId="53AF9C8E" w14:textId="77372EED" w:rsidR="00E97E47" w:rsidRPr="000D5624" w:rsidRDefault="004308CB" w:rsidP="00BC7CF9">
      <w:pPr>
        <w:rPr>
          <w:rFonts w:cstheme="minorHAnsi"/>
          <w:szCs w:val="24"/>
          <w:lang w:val="en-GB"/>
        </w:rPr>
      </w:pPr>
      <w:r w:rsidRPr="000D5624">
        <w:rPr>
          <w:rFonts w:cstheme="minorHAnsi"/>
          <w:szCs w:val="24"/>
          <w:lang w:val="en-GB"/>
        </w:rPr>
        <w:t xml:space="preserve">Office take-up in the second quarter </w:t>
      </w:r>
      <w:r w:rsidR="00E97E47" w:rsidRPr="000D5624">
        <w:rPr>
          <w:rFonts w:cstheme="minorHAnsi"/>
          <w:szCs w:val="24"/>
          <w:lang w:val="en-GB"/>
        </w:rPr>
        <w:t xml:space="preserve">of 2025 </w:t>
      </w:r>
      <w:r w:rsidRPr="000D5624">
        <w:rPr>
          <w:rFonts w:cstheme="minorHAnsi"/>
          <w:szCs w:val="24"/>
          <w:lang w:val="en-GB"/>
        </w:rPr>
        <w:t xml:space="preserve">hit </w:t>
      </w:r>
      <w:r w:rsidR="00BC7CF9" w:rsidRPr="000D5624">
        <w:rPr>
          <w:rFonts w:cstheme="minorHAnsi"/>
          <w:szCs w:val="24"/>
          <w:lang w:val="en-GB"/>
        </w:rPr>
        <w:t>217,4</w:t>
      </w:r>
      <w:r w:rsidRPr="000D5624">
        <w:rPr>
          <w:rFonts w:cstheme="minorHAnsi"/>
          <w:szCs w:val="24"/>
          <w:lang w:val="en-GB"/>
        </w:rPr>
        <w:t>00 sqm</w:t>
      </w:r>
      <w:r w:rsidR="00E97E47" w:rsidRPr="000D5624">
        <w:rPr>
          <w:rFonts w:cstheme="minorHAnsi"/>
          <w:szCs w:val="24"/>
          <w:lang w:val="en-GB"/>
        </w:rPr>
        <w:t>, up</w:t>
      </w:r>
      <w:r w:rsidR="00BC7CF9" w:rsidRPr="000D5624">
        <w:rPr>
          <w:rFonts w:cstheme="minorHAnsi"/>
          <w:szCs w:val="24"/>
          <w:lang w:val="en-GB"/>
        </w:rPr>
        <w:t xml:space="preserve"> 28</w:t>
      </w:r>
      <w:r w:rsidR="005F1CAC" w:rsidRPr="000D5624">
        <w:rPr>
          <w:rFonts w:cstheme="minorHAnsi"/>
          <w:szCs w:val="24"/>
          <w:lang w:val="en-GB"/>
        </w:rPr>
        <w:t xml:space="preserve">% </w:t>
      </w:r>
      <w:r w:rsidR="00BD0E5B" w:rsidRPr="000D5624">
        <w:rPr>
          <w:rFonts w:cstheme="minorHAnsi"/>
          <w:szCs w:val="24"/>
          <w:lang w:val="en-GB"/>
        </w:rPr>
        <w:t>on</w:t>
      </w:r>
      <w:r w:rsidR="00E97E47" w:rsidRPr="000D5624">
        <w:rPr>
          <w:rFonts w:cstheme="minorHAnsi"/>
          <w:szCs w:val="24"/>
          <w:lang w:val="en-GB"/>
        </w:rPr>
        <w:t xml:space="preserve"> the first quarter and 49% year-on-year</w:t>
      </w:r>
      <w:r w:rsidR="00BC7CF9" w:rsidRPr="000D5624">
        <w:rPr>
          <w:rFonts w:cstheme="minorHAnsi"/>
          <w:szCs w:val="24"/>
          <w:lang w:val="en-GB"/>
        </w:rPr>
        <w:t xml:space="preserve">. </w:t>
      </w:r>
      <w:r w:rsidR="00854E94" w:rsidRPr="000D5624">
        <w:rPr>
          <w:rFonts w:cstheme="minorHAnsi"/>
          <w:szCs w:val="24"/>
          <w:lang w:val="en-GB"/>
        </w:rPr>
        <w:t>Kraków recorded t</w:t>
      </w:r>
      <w:r w:rsidR="00414565" w:rsidRPr="000D5624">
        <w:rPr>
          <w:rFonts w:cstheme="minorHAnsi"/>
          <w:szCs w:val="24"/>
          <w:lang w:val="en-GB"/>
        </w:rPr>
        <w:t>he strongest leasing activity, account</w:t>
      </w:r>
      <w:r w:rsidR="00854E94" w:rsidRPr="000D5624">
        <w:rPr>
          <w:rFonts w:cstheme="minorHAnsi"/>
          <w:szCs w:val="24"/>
          <w:lang w:val="en-GB"/>
        </w:rPr>
        <w:t>ing</w:t>
      </w:r>
      <w:r w:rsidR="00414565" w:rsidRPr="000D5624">
        <w:rPr>
          <w:rFonts w:cstheme="minorHAnsi"/>
          <w:szCs w:val="24"/>
          <w:lang w:val="en-GB"/>
        </w:rPr>
        <w:t xml:space="preserve"> for 56% of all transactions</w:t>
      </w:r>
      <w:r w:rsidR="00541D21" w:rsidRPr="000D5624">
        <w:rPr>
          <w:rFonts w:cstheme="minorHAnsi"/>
          <w:szCs w:val="24"/>
          <w:lang w:val="en-GB"/>
        </w:rPr>
        <w:t xml:space="preserve"> and </w:t>
      </w:r>
      <w:r w:rsidR="00854E94" w:rsidRPr="000D5624">
        <w:rPr>
          <w:rFonts w:cstheme="minorHAnsi"/>
          <w:szCs w:val="24"/>
          <w:lang w:val="en-GB"/>
        </w:rPr>
        <w:t xml:space="preserve">maintaining its leading </w:t>
      </w:r>
      <w:r w:rsidR="007A6BC9" w:rsidRPr="000D5624">
        <w:rPr>
          <w:rFonts w:cstheme="minorHAnsi"/>
          <w:szCs w:val="24"/>
          <w:lang w:val="en-GB"/>
        </w:rPr>
        <w:t xml:space="preserve">position </w:t>
      </w:r>
      <w:r w:rsidR="00541D21" w:rsidRPr="000D5624">
        <w:rPr>
          <w:rFonts w:cstheme="minorHAnsi"/>
          <w:szCs w:val="24"/>
          <w:lang w:val="en-GB"/>
        </w:rPr>
        <w:t xml:space="preserve">among regional cities. </w:t>
      </w:r>
      <w:proofErr w:type="spellStart"/>
      <w:r w:rsidR="00541D21" w:rsidRPr="000D5624">
        <w:rPr>
          <w:rFonts w:cstheme="minorHAnsi"/>
          <w:szCs w:val="24"/>
          <w:lang w:val="en-GB"/>
        </w:rPr>
        <w:t>Wrocław</w:t>
      </w:r>
      <w:proofErr w:type="spellEnd"/>
      <w:r w:rsidR="00541D21" w:rsidRPr="000D5624">
        <w:rPr>
          <w:rFonts w:cstheme="minorHAnsi"/>
          <w:szCs w:val="24"/>
          <w:lang w:val="en-GB"/>
        </w:rPr>
        <w:t xml:space="preserve"> came second with a 17% share</w:t>
      </w:r>
      <w:r w:rsidR="002049D1" w:rsidRPr="000D5624">
        <w:rPr>
          <w:rFonts w:cstheme="minorHAnsi"/>
          <w:szCs w:val="24"/>
          <w:lang w:val="en-GB"/>
        </w:rPr>
        <w:t>, followed by Tricity with 12%.</w:t>
      </w:r>
    </w:p>
    <w:p w14:paraId="082E68C4" w14:textId="1B104325" w:rsidR="00BC7CF9" w:rsidRPr="000D5624" w:rsidRDefault="002049D1" w:rsidP="00BC7CF9">
      <w:pPr>
        <w:rPr>
          <w:rFonts w:cstheme="minorHAnsi"/>
          <w:szCs w:val="24"/>
          <w:lang w:val="en-GB"/>
        </w:rPr>
      </w:pPr>
      <w:r w:rsidRPr="000D5624">
        <w:rPr>
          <w:rFonts w:cstheme="minorHAnsi"/>
          <w:szCs w:val="24"/>
          <w:lang w:val="en-GB"/>
        </w:rPr>
        <w:t xml:space="preserve">The largest deal of the past four quarters </w:t>
      </w:r>
      <w:r w:rsidR="00945E40" w:rsidRPr="000D5624">
        <w:rPr>
          <w:rFonts w:cstheme="minorHAnsi"/>
          <w:szCs w:val="24"/>
          <w:lang w:val="en-GB"/>
        </w:rPr>
        <w:t xml:space="preserve">was the extension of </w:t>
      </w:r>
      <w:r w:rsidRPr="000D5624">
        <w:rPr>
          <w:rFonts w:cstheme="minorHAnsi"/>
          <w:szCs w:val="24"/>
          <w:lang w:val="en-GB"/>
        </w:rPr>
        <w:t>Shell’s</w:t>
      </w:r>
      <w:r w:rsidR="00945E40" w:rsidRPr="000D5624">
        <w:rPr>
          <w:rFonts w:cstheme="minorHAnsi"/>
          <w:szCs w:val="24"/>
          <w:lang w:val="en-GB"/>
        </w:rPr>
        <w:t xml:space="preserve"> lease for nearly 23,000 sqm at DOT Office in Krak</w:t>
      </w:r>
      <w:r w:rsidR="00777E06">
        <w:rPr>
          <w:rFonts w:cstheme="minorHAnsi"/>
          <w:szCs w:val="24"/>
          <w:lang w:val="en-GB"/>
        </w:rPr>
        <w:t>ó</w:t>
      </w:r>
      <w:r w:rsidR="00945E40" w:rsidRPr="000D5624">
        <w:rPr>
          <w:rFonts w:cstheme="minorHAnsi"/>
          <w:szCs w:val="24"/>
          <w:lang w:val="en-GB"/>
        </w:rPr>
        <w:t>w.</w:t>
      </w:r>
    </w:p>
    <w:p w14:paraId="7B5F593B" w14:textId="77777777" w:rsidR="00BC7CF9" w:rsidRPr="000D5624" w:rsidRDefault="00BC7CF9" w:rsidP="005D0312">
      <w:pPr>
        <w:rPr>
          <w:rFonts w:cstheme="minorHAnsi"/>
          <w:szCs w:val="24"/>
          <w:lang w:val="en-GB"/>
        </w:rPr>
      </w:pPr>
    </w:p>
    <w:p w14:paraId="0741D3DD" w14:textId="6CC6673F" w:rsidR="00BC7CF9" w:rsidRPr="000D5624" w:rsidRDefault="00E32964" w:rsidP="00BC7CF9">
      <w:pPr>
        <w:rPr>
          <w:rFonts w:cstheme="minorHAnsi"/>
          <w:b/>
          <w:bCs/>
          <w:color w:val="00A76C" w:themeColor="accent1"/>
          <w:szCs w:val="24"/>
          <w:lang w:val="en-GB"/>
        </w:rPr>
      </w:pPr>
      <w:r w:rsidRPr="000D5624">
        <w:rPr>
          <w:rFonts w:cstheme="minorHAnsi"/>
          <w:b/>
          <w:bCs/>
          <w:color w:val="00A76C" w:themeColor="accent1"/>
          <w:szCs w:val="24"/>
          <w:lang w:val="en-GB"/>
        </w:rPr>
        <w:t xml:space="preserve">Lease </w:t>
      </w:r>
      <w:r w:rsidR="00D35953" w:rsidRPr="000D5624">
        <w:rPr>
          <w:rFonts w:cstheme="minorHAnsi"/>
          <w:b/>
          <w:bCs/>
          <w:color w:val="00A76C" w:themeColor="accent1"/>
          <w:szCs w:val="24"/>
          <w:lang w:val="en-GB"/>
        </w:rPr>
        <w:t>renewals continue to dominate</w:t>
      </w:r>
    </w:p>
    <w:p w14:paraId="38D21D35" w14:textId="77777777" w:rsidR="00BC7CF9" w:rsidRPr="000D5624" w:rsidRDefault="00BC7CF9" w:rsidP="00BC7CF9">
      <w:pPr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</w:pPr>
    </w:p>
    <w:p w14:paraId="036970F9" w14:textId="5B94E953" w:rsidR="00BC7CF9" w:rsidRPr="000D5624" w:rsidRDefault="00DB5C89" w:rsidP="00BC7CF9">
      <w:pPr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</w:pPr>
      <w:bookmarkStart w:id="0" w:name="_Hlk206405464"/>
      <w:r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Office take-up remains </w:t>
      </w:r>
      <w:r w:rsidR="000046EA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driven</w:t>
      </w:r>
      <w:r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by lease </w:t>
      </w:r>
      <w:r w:rsidR="00365C42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renewals</w:t>
      </w:r>
      <w:r w:rsidR="00511D19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, reflecting current market conditions and tenant needs. </w:t>
      </w:r>
      <w:r w:rsidR="00CA56B4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Pre-lets accounted for </w:t>
      </w:r>
      <w:r w:rsidR="00980345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just </w:t>
      </w:r>
      <w:r w:rsidR="00CA56B4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5.7% of the total transaction volume in the second quarter </w:t>
      </w:r>
      <w:r w:rsidR="00153CEC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       </w:t>
      </w:r>
      <w:r w:rsidR="00CA56B4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of 2025. This take-up</w:t>
      </w:r>
      <w:r w:rsidR="005D3034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6E619D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structure </w:t>
      </w:r>
      <w:r w:rsidR="008847FB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suggests</w:t>
      </w:r>
      <w:r w:rsidR="00157430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that </w:t>
      </w:r>
      <w:r w:rsidR="005D3034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companies</w:t>
      </w:r>
      <w:r w:rsidR="00157430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are cautio</w:t>
      </w:r>
      <w:r w:rsidR="00AC6680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u</w:t>
      </w:r>
      <w:r w:rsidR="00157430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s about </w:t>
      </w:r>
      <w:r w:rsidR="00B84857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moving offices</w:t>
      </w:r>
      <w:r w:rsidR="00793712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153CEC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       </w:t>
      </w:r>
      <w:r w:rsidR="00793712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and </w:t>
      </w:r>
      <w:r w:rsidR="006E7031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are </w:t>
      </w:r>
      <w:r w:rsidR="00793712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making informed decisions </w:t>
      </w:r>
      <w:r w:rsidR="00595A29" w:rsidRPr="0043769B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with regard</w:t>
      </w:r>
      <w:r w:rsidR="001354F9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to</w:t>
      </w:r>
      <w:r w:rsidR="000D51D3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793712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cost</w:t>
      </w:r>
      <w:r w:rsidR="000D51D3" w:rsidRPr="0043769B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s</w:t>
      </w:r>
      <w:r w:rsidR="00B84857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793712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and </w:t>
      </w:r>
      <w:r w:rsidR="00D87A13" w:rsidRPr="0043769B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prime </w:t>
      </w:r>
      <w:r w:rsidR="00B14D91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office </w:t>
      </w:r>
      <w:r w:rsidR="00513202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space</w:t>
      </w:r>
      <w:r w:rsidR="00B14D91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D87A13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availability</w:t>
      </w:r>
      <w:r w:rsidR="00B14D91" w:rsidRPr="00C32BB5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.</w:t>
      </w:r>
    </w:p>
    <w:p w14:paraId="1B9A84B4" w14:textId="3BFB4838" w:rsidR="008C5AAC" w:rsidRPr="000D5624" w:rsidRDefault="00DA46D0" w:rsidP="00BC7CF9">
      <w:pPr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</w:pPr>
      <w:r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“</w:t>
      </w:r>
      <w:r w:rsidR="00F2374C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L</w:t>
      </w:r>
      <w:r w:rsidR="004F7F38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ease renewals</w:t>
      </w:r>
      <w:r w:rsidR="00F2374C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,</w:t>
      </w:r>
      <w:r w:rsidR="00BA4493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rather than relocation</w:t>
      </w:r>
      <w:r w:rsidR="00F2374C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s,</w:t>
      </w:r>
      <w:r w:rsidR="00BA4493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currently dominate both in Warsaw and </w:t>
      </w:r>
      <w:r w:rsidR="00F2374C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across</w:t>
      </w:r>
      <w:r w:rsidR="00BA4493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regional cities. This is attributed to economic uncertainty, high fit-</w:t>
      </w:r>
      <w:r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out costs and the limited availability </w:t>
      </w:r>
      <w:r w:rsidR="00153CEC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          </w:t>
      </w:r>
      <w:r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lastRenderedPageBreak/>
        <w:t xml:space="preserve">of modern office space. </w:t>
      </w:r>
      <w:r w:rsidR="00FB489F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Th</w:t>
      </w:r>
      <w:r w:rsidR="00A97F9A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at scarcity </w:t>
      </w:r>
      <w:r w:rsidR="008B248C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poses</w:t>
      </w:r>
      <w:r w:rsidR="00A97F9A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the </w:t>
      </w:r>
      <w:r w:rsidR="008B248C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greatest</w:t>
      </w:r>
      <w:r w:rsidR="00A97F9A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challenge for tenants</w:t>
      </w:r>
      <w:r w:rsidR="008B248C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, intensifying</w:t>
      </w:r>
      <w:r w:rsidR="00252B11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competition for </w:t>
      </w:r>
      <w:r w:rsidR="006A174D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premium locations</w:t>
      </w:r>
      <w:r w:rsidR="00BE4063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and</w:t>
      </w:r>
      <w:r w:rsidR="00DB2AF1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hindering relocations and </w:t>
      </w:r>
      <w:r w:rsidR="00C956CC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corporate </w:t>
      </w:r>
      <w:r w:rsidR="00DB2AF1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growth</w:t>
      </w:r>
      <w:r w:rsidR="003D4A21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,”</w:t>
      </w:r>
      <w:r w:rsidR="008C5AAC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3D4A21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says</w:t>
      </w:r>
      <w:r w:rsidR="008C5AAC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8C5AAC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>Małgorzata Fibakiewicz, S</w:t>
      </w:r>
      <w:r w:rsidR="003D4A21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>enior</w:t>
      </w:r>
      <w:r w:rsidR="008C5AAC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 xml:space="preserve"> D</w:t>
      </w:r>
      <w:r w:rsidR="003D4A21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>i</w:t>
      </w:r>
      <w:r w:rsidR="008C5AAC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>re</w:t>
      </w:r>
      <w:r w:rsidR="003D4A21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>c</w:t>
      </w:r>
      <w:r w:rsidR="008C5AAC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>tor</w:t>
      </w:r>
      <w:r w:rsidR="003D4A21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>, Office Agency,</w:t>
      </w:r>
      <w:r w:rsidR="008C5AAC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 xml:space="preserve"> BNP Paribas Real Estate Poland.</w:t>
      </w:r>
    </w:p>
    <w:p w14:paraId="03EA94A9" w14:textId="77777777" w:rsidR="00AF255C" w:rsidRPr="000D5624" w:rsidRDefault="00AF255C" w:rsidP="005D0312">
      <w:pPr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</w:pPr>
    </w:p>
    <w:bookmarkEnd w:id="0"/>
    <w:p w14:paraId="30F63A07" w14:textId="4AEF25FA" w:rsidR="00BC7CF9" w:rsidRPr="000D5624" w:rsidRDefault="00FA6BF7" w:rsidP="00BC7CF9">
      <w:pPr>
        <w:rPr>
          <w:rFonts w:cstheme="minorHAnsi"/>
          <w:b/>
          <w:bCs/>
          <w:color w:val="00A76C" w:themeColor="accent1"/>
          <w:szCs w:val="24"/>
          <w:lang w:val="en-GB"/>
        </w:rPr>
      </w:pPr>
      <w:r w:rsidRPr="000D5624">
        <w:rPr>
          <w:rFonts w:cstheme="minorHAnsi"/>
          <w:b/>
          <w:bCs/>
          <w:color w:val="00A76C" w:themeColor="accent1"/>
          <w:szCs w:val="24"/>
          <w:lang w:val="en-GB"/>
        </w:rPr>
        <w:t>Rents and vacancies re</w:t>
      </w:r>
      <w:r w:rsidR="00DA7714" w:rsidRPr="000D5624">
        <w:rPr>
          <w:rFonts w:cstheme="minorHAnsi"/>
          <w:b/>
          <w:bCs/>
          <w:color w:val="00A76C" w:themeColor="accent1"/>
          <w:szCs w:val="24"/>
          <w:lang w:val="en-GB"/>
        </w:rPr>
        <w:t>main stable</w:t>
      </w:r>
    </w:p>
    <w:p w14:paraId="7759BD02" w14:textId="77777777" w:rsidR="00BC7CF9" w:rsidRPr="000D5624" w:rsidRDefault="00BC7CF9" w:rsidP="00BC7CF9">
      <w:pPr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</w:pPr>
    </w:p>
    <w:p w14:paraId="04117BC6" w14:textId="55AFB4DA" w:rsidR="005D6E9D" w:rsidRPr="000D5624" w:rsidRDefault="007364B7" w:rsidP="00BC7CF9">
      <w:pPr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</w:pPr>
      <w:r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At the end of June</w:t>
      </w:r>
      <w:r w:rsidR="00BC7CF9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2025</w:t>
      </w:r>
      <w:r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, </w:t>
      </w:r>
      <w:r w:rsidR="005232BA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the overall vacancy rate </w:t>
      </w:r>
      <w:r w:rsidR="0023093D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across</w:t>
      </w:r>
      <w:r w:rsidR="005232BA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Poland’s regional markets averaged 17.5%,</w:t>
      </w:r>
      <w:r w:rsidR="00C567C8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7411DF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unchanged from the previous quarter. </w:t>
      </w:r>
      <w:r w:rsidR="00DC59AE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This equated to </w:t>
      </w:r>
      <w:r w:rsidR="00A75A66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nearly 1.18 million sqm </w:t>
      </w:r>
      <w:r w:rsidR="00C567C8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                      </w:t>
      </w:r>
      <w:r w:rsidR="00A75A66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of unoccupied office space across the regions.</w:t>
      </w:r>
    </w:p>
    <w:p w14:paraId="7A821B6A" w14:textId="38755359" w:rsidR="008E3947" w:rsidRPr="000D5624" w:rsidRDefault="008A4774" w:rsidP="008E3947">
      <w:pPr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</w:pPr>
      <w:r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Of all the surv</w:t>
      </w:r>
      <w:r w:rsidR="00322329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eyed cities, Katowice recorded the highest vacancy rate at 22.7%, equivalent </w:t>
      </w:r>
      <w:r w:rsidR="00C567C8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           </w:t>
      </w:r>
      <w:r w:rsidR="00D03938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to</w:t>
      </w:r>
      <w:r w:rsidR="00322329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D03938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around</w:t>
      </w:r>
      <w:r w:rsidR="00322329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173,000 sqm</w:t>
      </w:r>
      <w:r w:rsidR="00EC7998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of </w:t>
      </w:r>
      <w:r w:rsidR="00D03938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available </w:t>
      </w:r>
      <w:r w:rsidR="00EC7998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office space.</w:t>
      </w:r>
      <w:r w:rsidR="004A2679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At the other end of the spectrum, Szczecin once again posted the lowest </w:t>
      </w:r>
      <w:r w:rsidR="00144055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vacancy </w:t>
      </w:r>
      <w:r w:rsidR="004A2679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rate of just</w:t>
      </w:r>
      <w:r w:rsidR="008E3947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7</w:t>
      </w:r>
      <w:r w:rsidR="00AA28B9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.</w:t>
      </w:r>
      <w:r w:rsidR="008E3947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3%</w:t>
      </w:r>
      <w:r w:rsidR="0008335B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, </w:t>
      </w:r>
      <w:r w:rsidR="00144055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translating into only 14,000 sqm of office space available for lease – the smallest volume</w:t>
      </w:r>
      <w:r w:rsidR="00FA2F1B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among the regional markets</w:t>
      </w:r>
      <w:r w:rsidR="008E3947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.</w:t>
      </w:r>
    </w:p>
    <w:p w14:paraId="632DE3C8" w14:textId="60A8433E" w:rsidR="00C649A3" w:rsidRPr="000D5624" w:rsidRDefault="00D47731" w:rsidP="00C649A3">
      <w:pPr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</w:pPr>
      <w:r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“</w:t>
      </w:r>
      <w:r w:rsidR="00CA1268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Despite the challenges facing the commercial property market, prime office rents in </w:t>
      </w:r>
      <w:r w:rsidR="00493936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Poland’s </w:t>
      </w:r>
      <w:r w:rsidR="002A65E1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regional markets have remained </w:t>
      </w:r>
      <w:r w:rsidR="005C6CF4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stable</w:t>
      </w:r>
      <w:r w:rsidR="005F78BC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at</w:t>
      </w:r>
      <w:r w:rsidR="005C6CF4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relatively high levels for several quarters. At the end </w:t>
      </w:r>
      <w:r w:rsidR="00C567C8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  </w:t>
      </w:r>
      <w:r w:rsidR="005C6CF4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of the second quarter, they stood at </w:t>
      </w:r>
      <w:r w:rsidR="007A0A41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EUR 16.00</w:t>
      </w:r>
      <w:r w:rsidR="004C5347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-18.00/sqm/month, particularly in buildings </w:t>
      </w:r>
      <w:r w:rsidR="00C567C8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         </w:t>
      </w:r>
      <w:r w:rsidR="004C5347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with high</w:t>
      </w:r>
      <w:r w:rsidR="000340B1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environmental certification ratings or </w:t>
      </w:r>
      <w:r w:rsidR="00931C39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in </w:t>
      </w:r>
      <w:r w:rsidR="000340B1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prestigious locations</w:t>
      </w:r>
      <w:r w:rsidR="003234C0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>,”</w:t>
      </w:r>
      <w:r w:rsidR="00C649A3" w:rsidRPr="000D5624">
        <w:rPr>
          <w:rFonts w:eastAsia="Calibri" w:cstheme="minorHAnsi"/>
          <w:i/>
          <w:iCs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3234C0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says</w:t>
      </w:r>
      <w:r w:rsidR="00C649A3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C649A3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 xml:space="preserve">Wiktoria </w:t>
      </w:r>
      <w:proofErr w:type="spellStart"/>
      <w:r w:rsidR="00C649A3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>Weilandt</w:t>
      </w:r>
      <w:proofErr w:type="spellEnd"/>
      <w:r w:rsidR="00C649A3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 xml:space="preserve">, Associate, </w:t>
      </w:r>
      <w:r w:rsidR="003234C0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>Office Agency,</w:t>
      </w:r>
      <w:r w:rsidR="00C649A3" w:rsidRPr="000D5624"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  <w:t xml:space="preserve"> BNP Paribas Real Estate Poland.</w:t>
      </w:r>
    </w:p>
    <w:p w14:paraId="5E59C2B4" w14:textId="77777777" w:rsidR="00BC7CF9" w:rsidRPr="000D5624" w:rsidRDefault="00BC7CF9" w:rsidP="00BC7CF9">
      <w:pPr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</w:pPr>
    </w:p>
    <w:p w14:paraId="31B35789" w14:textId="7276E2EB" w:rsidR="00BC7CF9" w:rsidRPr="000D5624" w:rsidRDefault="00993114" w:rsidP="00BC7CF9">
      <w:pPr>
        <w:rPr>
          <w:rFonts w:cstheme="minorHAnsi"/>
          <w:b/>
          <w:bCs/>
          <w:color w:val="00A76C" w:themeColor="accent1"/>
          <w:szCs w:val="24"/>
          <w:lang w:val="en-GB"/>
        </w:rPr>
      </w:pPr>
      <w:r w:rsidRPr="000D5624">
        <w:rPr>
          <w:rFonts w:cstheme="minorHAnsi"/>
          <w:b/>
          <w:bCs/>
          <w:color w:val="00A76C" w:themeColor="accent1"/>
          <w:szCs w:val="24"/>
          <w:lang w:val="en-GB"/>
        </w:rPr>
        <w:t>Outlook for the coming quarters</w:t>
      </w:r>
    </w:p>
    <w:p w14:paraId="000B4A1C" w14:textId="77777777" w:rsidR="00BC7CF9" w:rsidRPr="000D5624" w:rsidRDefault="00BC7CF9" w:rsidP="00BC7CF9">
      <w:pPr>
        <w:rPr>
          <w:rFonts w:eastAsia="Calibri" w:cstheme="minorHAnsi"/>
          <w:b/>
          <w:bCs/>
          <w:kern w:val="2"/>
          <w:szCs w:val="24"/>
          <w:shd w:val="clear" w:color="auto" w:fill="FFFFFF"/>
          <w:lang w:val="en-GB"/>
          <w14:ligatures w14:val="standardContextual"/>
        </w:rPr>
      </w:pPr>
    </w:p>
    <w:p w14:paraId="2B9FEEA8" w14:textId="7993B5A3" w:rsidR="00BF24D9" w:rsidRPr="000D5624" w:rsidRDefault="00495A71" w:rsidP="00A82886">
      <w:pPr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</w:pPr>
      <w:r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The </w:t>
      </w:r>
      <w:r w:rsidR="0015562D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recent</w:t>
      </w:r>
      <w:r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1C3BCC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rebound in leasing activity</w:t>
      </w:r>
      <w:r w:rsidR="0015562D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, coupled with </w:t>
      </w:r>
      <w:r w:rsidR="001C3BCC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stable rental rates</w:t>
      </w:r>
      <w:r w:rsidR="0015562D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,</w:t>
      </w:r>
      <w:r w:rsidR="001C3BCC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indicate</w:t>
      </w:r>
      <w:r w:rsidR="0015562D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s</w:t>
      </w:r>
      <w:r w:rsidR="001C3BCC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that occupier demand for</w:t>
      </w:r>
      <w:r w:rsidR="0095540E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top-tier office space in regional cities </w:t>
      </w:r>
      <w:r w:rsidR="0015562D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remains</w:t>
      </w:r>
      <w:r w:rsidR="0095540E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strong. Although new supply</w:t>
      </w:r>
      <w:r w:rsidR="00F341DB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</w:t>
      </w:r>
      <w:r w:rsidR="0015562D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is still</w:t>
      </w:r>
      <w:r w:rsidR="00F341DB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limited, development activity is gradually </w:t>
      </w:r>
      <w:r w:rsidR="0015562D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picking up</w:t>
      </w:r>
      <w:r w:rsidR="0041191F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, with the sector</w:t>
      </w:r>
      <w:r w:rsidR="00084876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’s growth likely to </w:t>
      </w:r>
      <w:r w:rsidR="00322807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be supported </w:t>
      </w:r>
      <w:r w:rsidR="00FB52F0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in the quarters ahead </w:t>
      </w:r>
      <w:r w:rsidR="00322807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by</w:t>
      </w:r>
      <w:r w:rsidR="00084876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 xml:space="preserve"> robust demand</w:t>
      </w:r>
      <w:r w:rsidR="00BC7CF9" w:rsidRPr="000D5624"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  <w:t>.</w:t>
      </w:r>
    </w:p>
    <w:p w14:paraId="69F9252C" w14:textId="77777777" w:rsidR="00BF24D9" w:rsidRPr="000D5624" w:rsidRDefault="00BF24D9" w:rsidP="00A82886">
      <w:pPr>
        <w:rPr>
          <w:rFonts w:eastAsia="Calibri" w:cstheme="minorHAnsi"/>
          <w:kern w:val="2"/>
          <w:szCs w:val="24"/>
          <w:shd w:val="clear" w:color="auto" w:fill="FFFFFF"/>
          <w:lang w:val="en-GB"/>
          <w14:ligatures w14:val="standardContextual"/>
        </w:rPr>
      </w:pPr>
    </w:p>
    <w:p w14:paraId="37E48A40" w14:textId="77777777" w:rsidR="00782E41" w:rsidRPr="000D5624" w:rsidRDefault="008D2729" w:rsidP="004C5425">
      <w:pPr>
        <w:spacing w:line="360" w:lineRule="auto"/>
        <w:rPr>
          <w:rFonts w:cstheme="minorHAnsi"/>
          <w:lang w:val="en-GB"/>
        </w:rPr>
      </w:pPr>
      <w:r w:rsidRPr="000D5624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37EC" wp14:editId="0A945692">
                <wp:simplePos x="0" y="0"/>
                <wp:positionH relativeFrom="column">
                  <wp:posOffset>48551</wp:posOffset>
                </wp:positionH>
                <wp:positionV relativeFrom="paragraph">
                  <wp:posOffset>6114</wp:posOffset>
                </wp:positionV>
                <wp:extent cx="6478270" cy="2456686"/>
                <wp:effectExtent l="0" t="0" r="17780" b="2032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456686"/>
                          <a:chOff x="76200" y="-53566"/>
                          <a:chExt cx="6478270" cy="209992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76200" y="-53566"/>
                            <a:ext cx="6478270" cy="2099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431BCB" w14:textId="77777777" w:rsidR="00742287" w:rsidRPr="00CC492F" w:rsidRDefault="00304464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</w:pPr>
                              <w:r w:rsidRPr="00CC492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en-US" w:eastAsia="fr-FR"/>
                                </w:rPr>
                                <w:t>About BNP Paribas Real Estate</w:t>
                              </w:r>
                            </w:p>
                            <w:p w14:paraId="0D8E1005" w14:textId="77777777" w:rsidR="008D2729" w:rsidRPr="00CC492F" w:rsidRDefault="00742287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CC492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      </w:r>
                              <w:r w:rsidR="00461FED" w:rsidRPr="00CC492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nagement. With 4,5</w:t>
                              </w:r>
                              <w:r w:rsidRPr="00CC492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      </w:r>
                              <w:r w:rsidR="00BB141B" w:rsidRPr="00CC492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BNP Paribas Real Estate is a</w:t>
                              </w:r>
                              <w:r w:rsidRPr="00CC492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part of the BNP Paribas Group,</w:t>
                              </w:r>
                              <w:r w:rsidRPr="00CC492F">
                                <w:rPr>
                                  <w:rFonts w:cstheme="minorHAnsi"/>
                                  <w:color w:val="808080" w:themeColor="background1" w:themeShade="80"/>
                                  <w:sz w:val="14"/>
                                  <w:szCs w:val="21"/>
                                  <w:shd w:val="clear" w:color="auto" w:fill="FFFFFF"/>
                                  <w:lang w:val="en-US"/>
                                </w:rPr>
                                <w:t xml:space="preserve"> </w:t>
                              </w:r>
                              <w:r w:rsidRPr="00CC492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 global leader in financial services.</w:t>
                              </w:r>
                              <w:r w:rsidR="008D2729" w:rsidRPr="00CC492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E09380E" w14:textId="77777777" w:rsidR="008D2729" w:rsidRPr="00CC492F" w:rsidRDefault="008D2729" w:rsidP="008D2729">
                              <w:pP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  <w:r w:rsidRPr="00CC492F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      </w:r>
                            </w:p>
                            <w:p w14:paraId="62B83951" w14:textId="77777777" w:rsidR="00742287" w:rsidRPr="00CC492F" w:rsidRDefault="00742287" w:rsidP="00742287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en-US"/>
                                </w:rPr>
                              </w:pPr>
                            </w:p>
                            <w:p w14:paraId="507BB629" w14:textId="77777777" w:rsidR="00E17B74" w:rsidRPr="00CC492F" w:rsidRDefault="00E17B74" w:rsidP="00E17B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350825A7" w14:textId="77777777" w:rsidR="001174CD" w:rsidRPr="00C212DA" w:rsidRDefault="001174CD" w:rsidP="00563BF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212DA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>Follow</w:t>
                              </w:r>
                              <w:proofErr w:type="spellEnd"/>
                              <w:r w:rsidRPr="00C212DA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212DA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>us</w:t>
                              </w:r>
                              <w:proofErr w:type="spellEnd"/>
                              <w:r w:rsidRPr="00C212DA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</w:rPr>
                                <w:t xml:space="preserve"> on </w:t>
                              </w:r>
                              <w:r w:rsidRPr="00C212DA">
                                <w:rPr>
                                  <w:rFonts w:ascii="Tms Rmn" w:hAnsi="Tms Rmn"/>
                                  <w:sz w:val="26"/>
                                </w:rPr>
                                <w:t xml:space="preserve"> </w:t>
                              </w:r>
                              <w:r w:rsidRPr="00C212DA">
                                <w:rPr>
                                  <w:rFonts w:ascii="Tms Rmn" w:hAnsi="Tms Rmn"/>
                                  <w:noProof/>
                                </w:rPr>
                                <w:drawing>
                                  <wp:inline distT="0" distB="0" distL="0" distR="0" wp14:anchorId="39A1D1F0" wp14:editId="0FFFB7E3">
                                    <wp:extent cx="285750" cy="285750"/>
                                    <wp:effectExtent l="0" t="0" r="0" b="0"/>
                                    <wp:docPr id="852156068" name="Picture 845955188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212DA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C212DA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603E2ED1" wp14:editId="4C970056">
                                    <wp:extent cx="285750" cy="285750"/>
                                    <wp:effectExtent l="0" t="0" r="0" b="0"/>
                                    <wp:docPr id="8838581" name="Picture 1274123635">
                                      <a:hlinkClick xmlns:a="http://schemas.openxmlformats.org/drawingml/2006/main" r:id="rId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212DA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C212DA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57F4B91C" wp14:editId="626E4727">
                                    <wp:extent cx="285750" cy="285750"/>
                                    <wp:effectExtent l="0" t="0" r="0" b="0"/>
                                    <wp:docPr id="1521225692" name="Picture 1085893039">
                                      <a:hlinkClick xmlns:a="http://schemas.openxmlformats.org/drawingml/2006/main" r:id="rId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212DA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C212DA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3BAC9728" wp14:editId="672FBA43">
                                    <wp:extent cx="285750" cy="285750"/>
                                    <wp:effectExtent l="0" t="0" r="0" b="0"/>
                                    <wp:docPr id="1923623757" name="Picture 1994165660">
                                      <a:hlinkClick xmlns:a="http://schemas.openxmlformats.org/drawingml/2006/main" r:id="rId1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BE2E71" w:rsidRPr="00C212DA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1633C6" w:rsidRPr="00C212DA"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</w:rPr>
                                <w:drawing>
                                  <wp:inline distT="0" distB="0" distL="0" distR="0" wp14:anchorId="2D098949" wp14:editId="61E49367">
                                    <wp:extent cx="281781" cy="285750"/>
                                    <wp:effectExtent l="0" t="0" r="4445" b="0"/>
                                    <wp:docPr id="2122559768" name="Picture 902964178">
                                      <a:hlinkClick xmlns:a="http://schemas.openxmlformats.org/drawingml/2006/main" r:id="rId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81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4993A95" w14:textId="77777777" w:rsidR="007E6020" w:rsidRPr="00C212DA" w:rsidRDefault="007E6020" w:rsidP="007E6020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1276"/>
                                <w:jc w:val="left"/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C212DA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#BEYONDBUILDINGS</w:t>
                              </w:r>
                            </w:p>
                            <w:p w14:paraId="55692179" w14:textId="77777777" w:rsidR="007E6020" w:rsidRPr="00C212DA" w:rsidRDefault="007E6020" w:rsidP="0075292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780" y="1486796"/>
                            <a:ext cx="3771900" cy="36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78517" w14:textId="77777777" w:rsidR="001174CD" w:rsidRPr="00CC492F" w:rsidRDefault="001174CD" w:rsidP="00752921">
                              <w:pPr>
                                <w:ind w:left="-851"/>
                                <w:jc w:val="right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492F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en-US"/>
                                </w:rPr>
                                <w:t xml:space="preserve">For more information: </w:t>
                              </w:r>
                              <w:hyperlink r:id="rId21">
                                <w:r w:rsidRPr="00CC492F">
                                  <w:rPr>
                                    <w:rFonts w:ascii="Arial" w:hAnsi="Arial"/>
                                    <w:color w:val="0000FF"/>
                                    <w:sz w:val="16"/>
                                    <w:u w:val="single"/>
                                    <w:lang w:val="en-US"/>
                                  </w:rPr>
                                  <w:t>www.realestate.bnpparibas.com</w:t>
                                </w:r>
                              </w:hyperlink>
                              <w:r w:rsidRPr="00CC492F">
                                <w:rPr>
                                  <w:rFonts w:ascii="Arial" w:hAnsi="Arial"/>
                                  <w:color w:val="808080"/>
                                  <w:sz w:val="16"/>
                                  <w:u w:val="single"/>
                                  <w:lang w:val="en-US"/>
                                </w:rPr>
                                <w:t xml:space="preserve">  </w:t>
                              </w:r>
                            </w:p>
                            <w:p w14:paraId="5649B8EB" w14:textId="77777777" w:rsidR="001174CD" w:rsidRPr="00CC492F" w:rsidRDefault="001174CD" w:rsidP="008D2729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-851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23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C492F"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Real estate for a changing world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A37EC" id="Group 7" o:spid="_x0000_s1027" style="position:absolute;left:0;text-align:left;margin-left:3.8pt;margin-top:.5pt;width:510.1pt;height:193.45pt;z-index:251658240;mso-position-horizontal-relative:text;mso-position-vertical-relative:text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">
                <v:rect id="Rectangle 18" o:spid="_x0000_s102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    <v:stroke dashstyle="3 1"/>
                  <v:textbox inset=",2.5mm,,2.5mm">
                    <w:txbxContent>
                      <w:p w14:paraId="34431BCB" w14:textId="77777777" w:rsidR="00742287" w:rsidRPr="00CC492F" w:rsidRDefault="00304464" w:rsidP="00742287">
                        <w:pPr>
                          <w:shd w:val="clear" w:color="auto" w:fill="FFFFFF"/>
                          <w:spacing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</w:pPr>
                        <w:r w:rsidRPr="00CC492F"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en-US" w:eastAsia="fr-FR"/>
                          </w:rPr>
                          <w:t>About BNP Paribas Real Estate</w:t>
                        </w:r>
                      </w:p>
                      <w:p w14:paraId="0D8E1005" w14:textId="77777777" w:rsidR="008D2729" w:rsidRPr="00CC492F" w:rsidRDefault="00742287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CC492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BNP Paribas Real Estate, one of the leading international real estate providers, offers its clients a comprehensive range of services that span the entire real estate lifecycle: Property Development, Transaction, Consulting, Valuation, Property Management and Investment Ma</w:t>
                        </w:r>
                        <w:r w:rsidR="00461FED" w:rsidRPr="00CC492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nagement. With 4,5</w:t>
                        </w:r>
                        <w:r w:rsidRPr="00CC492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00 employees, BNP Paribas Real Estate as a one stop shop company, supports owners, leaseholders, investors and communities thanks to its local expertise across 30 countries (through its facilities and its Alliance network) in Europe, the Middle-East and Asia.</w:t>
                        </w:r>
                        <w:r w:rsidR="00BB141B" w:rsidRPr="00CC492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BNP Paribas Real Estate is a</w:t>
                        </w:r>
                        <w:r w:rsidRPr="00CC492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part of the BNP Paribas Group,</w:t>
                        </w:r>
                        <w:r w:rsidRPr="00CC492F">
                          <w:rPr>
                            <w:rFonts w:cstheme="minorHAnsi"/>
                            <w:color w:val="808080" w:themeColor="background1" w:themeShade="80"/>
                            <w:sz w:val="14"/>
                            <w:szCs w:val="21"/>
                            <w:shd w:val="clear" w:color="auto" w:fill="FFFFFF"/>
                            <w:lang w:val="en-US"/>
                          </w:rPr>
                          <w:t xml:space="preserve"> </w:t>
                        </w:r>
                        <w:r w:rsidRPr="00CC492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 global leader in financial services.</w:t>
                        </w:r>
                        <w:r w:rsidR="008D2729" w:rsidRPr="00CC492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  <w:p w14:paraId="1E09380E" w14:textId="77777777" w:rsidR="008D2729" w:rsidRPr="00CC492F" w:rsidRDefault="008D2729" w:rsidP="008D2729">
                        <w:pP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  <w:r w:rsidRPr="00CC492F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  <w:t>As a committed stakeholder in sustainable cities, BNP Paribas Real Estate intends to spearhead the transition to more sustainable real estate: low-carbon, resilient, inclusive and conducive to wellbeing. To achieve this, the company has developed a CSR policy with four objectives: to ethically and responsibly enhance the economic performance and use of buildings; to integrate a low-carbon transition and reduce its environmental footprint; to ensure the development, commitment and well-being of its employees; to be a proactive stakeholder in the real estate sector and to build local initiatives and partnerships.</w:t>
                        </w:r>
                      </w:p>
                      <w:p w14:paraId="62B83951" w14:textId="77777777" w:rsidR="00742287" w:rsidRPr="00CC492F" w:rsidRDefault="00742287" w:rsidP="00742287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en-US"/>
                          </w:rPr>
                        </w:pPr>
                      </w:p>
                      <w:p w14:paraId="507BB629" w14:textId="77777777" w:rsidR="00E17B74" w:rsidRPr="00CC492F" w:rsidRDefault="00E17B74" w:rsidP="00E17B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350825A7" w14:textId="77777777" w:rsidR="001174CD" w:rsidRPr="00C212DA" w:rsidRDefault="001174CD" w:rsidP="00563BF6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</w:rPr>
                        </w:pPr>
                        <w:proofErr w:type="spellStart"/>
                        <w:r w:rsidRPr="00C212DA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>Follow</w:t>
                        </w:r>
                        <w:proofErr w:type="spellEnd"/>
                        <w:r w:rsidRPr="00C212DA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212DA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>us</w:t>
                        </w:r>
                        <w:proofErr w:type="spellEnd"/>
                        <w:r w:rsidRPr="00C212DA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</w:rPr>
                          <w:t xml:space="preserve"> on </w:t>
                        </w:r>
                        <w:r w:rsidRPr="00C212DA">
                          <w:rPr>
                            <w:rFonts w:ascii="Tms Rmn" w:hAnsi="Tms Rmn"/>
                            <w:sz w:val="26"/>
                          </w:rPr>
                          <w:t xml:space="preserve"> </w:t>
                        </w:r>
                        <w:r w:rsidRPr="00C212DA">
                          <w:rPr>
                            <w:rFonts w:ascii="Tms Rmn" w:hAnsi="Tms Rmn"/>
                            <w:noProof/>
                          </w:rPr>
                          <w:drawing>
                            <wp:inline distT="0" distB="0" distL="0" distR="0" wp14:anchorId="39A1D1F0" wp14:editId="0FFFB7E3">
                              <wp:extent cx="285750" cy="285750"/>
                              <wp:effectExtent l="0" t="0" r="0" b="0"/>
                              <wp:docPr id="852156068" name="Picture 845955188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12DA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C212DA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603E2ED1" wp14:editId="4C970056">
                              <wp:extent cx="285750" cy="285750"/>
                              <wp:effectExtent l="0" t="0" r="0" b="0"/>
                              <wp:docPr id="8838581" name="Picture 1274123635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12DA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C212DA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57F4B91C" wp14:editId="626E4727">
                              <wp:extent cx="285750" cy="285750"/>
                              <wp:effectExtent l="0" t="0" r="0" b="0"/>
                              <wp:docPr id="1521225692" name="Picture 1085893039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212DA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Pr="00C212DA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3BAC9728" wp14:editId="672FBA43">
                              <wp:extent cx="285750" cy="285750"/>
                              <wp:effectExtent l="0" t="0" r="0" b="0"/>
                              <wp:docPr id="1923623757" name="Picture 1994165660">
                                <a:hlinkClick xmlns:a="http://schemas.openxmlformats.org/drawingml/2006/main" r:id="rId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E2E71" w:rsidRPr="00C212DA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  </w:t>
                        </w:r>
                        <w:r w:rsidR="001633C6" w:rsidRPr="00C212DA"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</w:rPr>
                          <w:drawing>
                            <wp:inline distT="0" distB="0" distL="0" distR="0" wp14:anchorId="2D098949" wp14:editId="61E49367">
                              <wp:extent cx="281781" cy="285750"/>
                              <wp:effectExtent l="0" t="0" r="4445" b="0"/>
                              <wp:docPr id="2122559768" name="Picture 902964178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781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4993A95" w14:textId="77777777" w:rsidR="007E6020" w:rsidRPr="00C212DA" w:rsidRDefault="007E6020" w:rsidP="007E6020">
                        <w:pPr>
                          <w:keepNext/>
                          <w:autoSpaceDE w:val="0"/>
                          <w:autoSpaceDN w:val="0"/>
                          <w:adjustRightInd w:val="0"/>
                          <w:ind w:left="1276"/>
                          <w:jc w:val="left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</w:pPr>
                        <w:r w:rsidRPr="00C212DA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#BEYONDBUILDINGS</w:t>
                        </w:r>
                      </w:p>
                      <w:p w14:paraId="55692179" w14:textId="77777777" w:rsidR="007E6020" w:rsidRPr="00C212DA" w:rsidRDefault="007E6020" w:rsidP="0075292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5" o:spid="_x0000_s1029" type="#_x0000_t202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59C78517" w14:textId="77777777" w:rsidR="001174CD" w:rsidRPr="00CC492F" w:rsidRDefault="001174CD" w:rsidP="00752921">
                        <w:pPr>
                          <w:ind w:left="-851"/>
                          <w:jc w:val="right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r w:rsidRPr="00CC492F">
                          <w:rPr>
                            <w:rFonts w:ascii="Arial" w:hAnsi="Arial"/>
                            <w:color w:val="808080"/>
                            <w:sz w:val="16"/>
                            <w:lang w:val="en-US"/>
                          </w:rPr>
                          <w:t xml:space="preserve">For more information: </w:t>
                        </w:r>
                        <w:hyperlink r:id="rId22">
                          <w:r w:rsidRPr="00CC492F">
                            <w:rPr>
                              <w:rFonts w:ascii="Arial" w:hAnsi="Arial"/>
                              <w:color w:val="0000FF"/>
                              <w:sz w:val="16"/>
                              <w:u w:val="single"/>
                              <w:lang w:val="en-US"/>
                            </w:rPr>
                            <w:t>www.realestate.bnpparibas.com</w:t>
                          </w:r>
                        </w:hyperlink>
                        <w:r w:rsidRPr="00CC492F">
                          <w:rPr>
                            <w:rFonts w:ascii="Arial" w:hAnsi="Arial"/>
                            <w:color w:val="808080"/>
                            <w:sz w:val="16"/>
                            <w:u w:val="single"/>
                            <w:lang w:val="en-US"/>
                          </w:rPr>
                          <w:t xml:space="preserve">  </w:t>
                        </w:r>
                      </w:p>
                      <w:p w14:paraId="5649B8EB" w14:textId="77777777" w:rsidR="001174CD" w:rsidRPr="00CC492F" w:rsidRDefault="001174CD" w:rsidP="008D2729">
                        <w:pPr>
                          <w:keepNext/>
                          <w:autoSpaceDE w:val="0"/>
                          <w:autoSpaceDN w:val="0"/>
                          <w:adjustRightInd w:val="0"/>
                          <w:ind w:left="-851"/>
                          <w:jc w:val="right"/>
                          <w:rPr>
                            <w:rFonts w:ascii="Arial" w:hAnsi="Arial" w:cs="Arial"/>
                            <w:b/>
                            <w:color w:val="004231"/>
                            <w:sz w:val="16"/>
                            <w:szCs w:val="16"/>
                            <w:lang w:val="en-US"/>
                          </w:rPr>
                        </w:pPr>
                        <w:r w:rsidRPr="00CC492F"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Real estate for a changing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987EA2" w14:textId="77777777" w:rsidR="00752921" w:rsidRPr="000D5624" w:rsidRDefault="00752921" w:rsidP="00422A2C">
      <w:pPr>
        <w:spacing w:line="240" w:lineRule="auto"/>
        <w:rPr>
          <w:rFonts w:ascii="Arial" w:eastAsia="Calibri" w:hAnsi="Arial" w:cs="Arial"/>
          <w:strike/>
          <w:sz w:val="22"/>
          <w:lang w:val="en-GB"/>
        </w:rPr>
      </w:pPr>
    </w:p>
    <w:p w14:paraId="563EEE55" w14:textId="77777777" w:rsidR="00752921" w:rsidRPr="000D5624" w:rsidRDefault="00752921" w:rsidP="0001613E">
      <w:pPr>
        <w:jc w:val="left"/>
        <w:rPr>
          <w:lang w:val="en-GB"/>
        </w:rPr>
      </w:pPr>
    </w:p>
    <w:p w14:paraId="474A18C8" w14:textId="77777777" w:rsidR="00752921" w:rsidRPr="000D5624" w:rsidRDefault="00752921" w:rsidP="0001613E">
      <w:pPr>
        <w:pStyle w:val="Title"/>
        <w:spacing w:before="100" w:beforeAutospacing="1" w:after="100" w:afterAutospacing="1" w:line="240" w:lineRule="auto"/>
        <w:rPr>
          <w:sz w:val="24"/>
          <w:lang w:val="en-GB"/>
        </w:rPr>
      </w:pPr>
    </w:p>
    <w:p w14:paraId="00A58BB3" w14:textId="77777777" w:rsidR="00752921" w:rsidRPr="000D5624" w:rsidRDefault="00752921" w:rsidP="0001613E">
      <w:pPr>
        <w:jc w:val="left"/>
        <w:rPr>
          <w:lang w:val="en-GB"/>
        </w:rPr>
      </w:pPr>
    </w:p>
    <w:p w14:paraId="69ECF9BD" w14:textId="490775FA" w:rsidR="00752921" w:rsidRPr="000D5624" w:rsidRDefault="00752921" w:rsidP="0001613E">
      <w:pPr>
        <w:jc w:val="left"/>
        <w:rPr>
          <w:lang w:val="en-GB"/>
        </w:rPr>
      </w:pPr>
    </w:p>
    <w:p w14:paraId="3ADD410D" w14:textId="12F20AE4" w:rsidR="00752921" w:rsidRPr="000D5624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55155FBF" w14:textId="6F52AD2A" w:rsidR="00752921" w:rsidRPr="000D5624" w:rsidRDefault="00752921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</w:p>
    <w:p w14:paraId="3006FBED" w14:textId="6A9895E2" w:rsidR="00752921" w:rsidRPr="000D5624" w:rsidRDefault="006815EA" w:rsidP="0075292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GB"/>
        </w:rPr>
      </w:pPr>
      <w:r w:rsidRPr="000D5624">
        <w:rPr>
          <w:rFonts w:ascii="Arial" w:hAnsi="Arial" w:cs="Arial"/>
          <w:noProof/>
          <w:color w:val="80808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10312" wp14:editId="08E9B867">
                <wp:simplePos x="0" y="0"/>
                <wp:positionH relativeFrom="margin">
                  <wp:posOffset>59461</wp:posOffset>
                </wp:positionH>
                <wp:positionV relativeFrom="paragraph">
                  <wp:posOffset>745973</wp:posOffset>
                </wp:positionV>
                <wp:extent cx="6489065" cy="563270"/>
                <wp:effectExtent l="0" t="0" r="2603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065" cy="563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1EEAE" w14:textId="77777777" w:rsidR="00E47DCA" w:rsidRPr="00CC492F" w:rsidRDefault="001174CD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CC492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P</w:t>
                            </w:r>
                            <w:r w:rsidR="00EC39CB" w:rsidRPr="00CC492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 xml:space="preserve">ress </w:t>
                            </w:r>
                            <w:r w:rsidR="00000EBE" w:rsidRPr="00CC492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c</w:t>
                            </w:r>
                            <w:r w:rsidR="00EC39CB" w:rsidRPr="00CC492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ontact</w:t>
                            </w:r>
                            <w:r w:rsidR="00000EBE" w:rsidRPr="00CC492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s</w:t>
                            </w:r>
                            <w:r w:rsidRPr="00CC492F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en-US"/>
                              </w:rPr>
                              <w:t>:</w:t>
                            </w:r>
                          </w:p>
                          <w:p w14:paraId="34EE489A" w14:textId="77777777" w:rsidR="0017302B" w:rsidRPr="00CC492F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CC492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Justyna </w:t>
                            </w:r>
                            <w:proofErr w:type="spellStart"/>
                            <w:r w:rsidRPr="00CC492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Magrzyk-Flemming</w:t>
                            </w:r>
                            <w:proofErr w:type="spellEnd"/>
                            <w:r w:rsidRPr="00CC492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, Head of Business Services</w:t>
                            </w:r>
                            <w:r w:rsidR="00643A8B" w:rsidRPr="00CC492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:</w:t>
                            </w:r>
                            <w:r w:rsidR="0017302B" w:rsidRPr="00CC492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CC492F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+48 511 155 274</w:t>
                            </w:r>
                          </w:p>
                          <w:p w14:paraId="3464090C" w14:textId="77777777" w:rsidR="00CE79DF" w:rsidRPr="00C212DA" w:rsidRDefault="00114158" w:rsidP="0017302B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lang w:eastAsia="fr-FR"/>
                              </w:rPr>
                            </w:pPr>
                            <w:hyperlink r:id="rId23" w:history="1">
                              <w:r w:rsidRPr="00C212D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justyna.magrzyk-flemming@realestate.bnpparibas</w:t>
                              </w:r>
                            </w:hyperlink>
                          </w:p>
                          <w:p w14:paraId="7CBBE7AC" w14:textId="77777777" w:rsidR="001174CD" w:rsidRPr="00C212DA" w:rsidRDefault="001174CD" w:rsidP="007529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0312" id="Rectangle 19" o:spid="_x0000_s1030" style="position:absolute;left:0;text-align:left;margin-left:4.7pt;margin-top:58.75pt;width:510.95pt;height:44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" filled="f" strokecolor="black [3213]">
                <v:stroke dashstyle="3 1"/>
                <v:textbox inset=",2.5mm,,2.5mm">
                  <w:txbxContent>
                    <w:p w14:paraId="12C1EEAE" w14:textId="77777777" w:rsidR="00E47DCA" w:rsidRPr="00CC492F" w:rsidRDefault="001174CD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CC492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P</w:t>
                      </w:r>
                      <w:r w:rsidR="00EC39CB" w:rsidRPr="00CC492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 xml:space="preserve">ress </w:t>
                      </w:r>
                      <w:r w:rsidR="00000EBE" w:rsidRPr="00CC492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c</w:t>
                      </w:r>
                      <w:r w:rsidR="00EC39CB" w:rsidRPr="00CC492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ontact</w:t>
                      </w:r>
                      <w:r w:rsidR="00000EBE" w:rsidRPr="00CC492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s</w:t>
                      </w:r>
                      <w:r w:rsidRPr="00CC492F">
                        <w:rPr>
                          <w:rFonts w:ascii="Arial" w:hAnsi="Arial"/>
                          <w:b/>
                          <w:color w:val="004231"/>
                          <w:sz w:val="18"/>
                          <w:lang w:val="en-US"/>
                        </w:rPr>
                        <w:t>:</w:t>
                      </w:r>
                    </w:p>
                    <w:p w14:paraId="34EE489A" w14:textId="77777777" w:rsidR="0017302B" w:rsidRPr="00CC492F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r w:rsidRPr="00CC492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Justyna </w:t>
                      </w:r>
                      <w:proofErr w:type="spellStart"/>
                      <w:r w:rsidRPr="00CC492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Magrzyk-Flemming</w:t>
                      </w:r>
                      <w:proofErr w:type="spellEnd"/>
                      <w:r w:rsidRPr="00CC492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, Head of Business Services</w:t>
                      </w:r>
                      <w:r w:rsidR="00643A8B" w:rsidRPr="00CC492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:</w:t>
                      </w:r>
                      <w:r w:rsidR="0017302B" w:rsidRPr="00CC492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</w:t>
                      </w:r>
                      <w:r w:rsidRPr="00CC492F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+48 511 155 274</w:t>
                      </w:r>
                    </w:p>
                    <w:p w14:paraId="3464090C" w14:textId="77777777" w:rsidR="00CE79DF" w:rsidRPr="00C212DA" w:rsidRDefault="00114158" w:rsidP="0017302B">
                      <w:pPr>
                        <w:pStyle w:val="Footer"/>
                        <w:tabs>
                          <w:tab w:val="left" w:pos="142"/>
                        </w:tabs>
                        <w:rPr>
                          <w:lang w:eastAsia="fr-FR"/>
                        </w:rPr>
                      </w:pPr>
                      <w:hyperlink r:id="rId24" w:history="1">
                        <w:r w:rsidRPr="00C212D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justyna.magrzyk-flemming@realestate.bnpparibas</w:t>
                        </w:r>
                      </w:hyperlink>
                    </w:p>
                    <w:p w14:paraId="7CBBE7AC" w14:textId="77777777" w:rsidR="001174CD" w:rsidRPr="00C212DA" w:rsidRDefault="001174CD" w:rsidP="0075292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2921" w:rsidRPr="000D5624" w:rsidSect="00F3402F">
      <w:headerReference w:type="default" r:id="rId25"/>
      <w:footerReference w:type="default" r:id="rId26"/>
      <w:pgSz w:w="11906" w:h="16838" w:code="9"/>
      <w:pgMar w:top="709" w:right="851" w:bottom="1276" w:left="851" w:header="0" w:footer="1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E33B" w14:textId="77777777" w:rsidR="00D547D1" w:rsidRPr="00C212DA" w:rsidRDefault="00D547D1" w:rsidP="008C4C01">
      <w:r w:rsidRPr="00C212DA">
        <w:separator/>
      </w:r>
    </w:p>
  </w:endnote>
  <w:endnote w:type="continuationSeparator" w:id="0">
    <w:p w14:paraId="19D11CE2" w14:textId="77777777" w:rsidR="00D547D1" w:rsidRPr="00C212DA" w:rsidRDefault="00D547D1" w:rsidP="008C4C01">
      <w:r w:rsidRPr="00C212DA">
        <w:continuationSeparator/>
      </w:r>
    </w:p>
  </w:endnote>
  <w:endnote w:type="continuationNotice" w:id="1">
    <w:p w14:paraId="7034FF83" w14:textId="77777777" w:rsidR="00D547D1" w:rsidRPr="00C212DA" w:rsidRDefault="00D547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A5DA" w14:textId="022BE754" w:rsidR="001174CD" w:rsidRPr="00C212DA" w:rsidRDefault="00383D41" w:rsidP="0068738D">
    <w:pPr>
      <w:pStyle w:val="Footer"/>
      <w:jc w:val="left"/>
    </w:pPr>
    <w:r w:rsidRPr="00C212DA">
      <w:rPr>
        <w:noProof/>
      </w:rPr>
      <w:drawing>
        <wp:anchor distT="0" distB="0" distL="114300" distR="114300" simplePos="0" relativeHeight="251658241" behindDoc="0" locked="0" layoutInCell="1" allowOverlap="1" wp14:anchorId="3D9C5328" wp14:editId="6956403A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4CD" w:rsidRPr="00C212DA">
      <w:rPr>
        <w:noProof/>
      </w:rPr>
      <w:drawing>
        <wp:anchor distT="0" distB="0" distL="114300" distR="114300" simplePos="0" relativeHeight="251658240" behindDoc="0" locked="0" layoutInCell="1" allowOverlap="1" wp14:anchorId="7144657C" wp14:editId="67F640A1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5" name="Picture 15" descr="K:\Edition Publicité\Ericka\CHARTE 2015\CHARTE\RE_BL_E_Q\RE_BL_E_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5F9E" w14:textId="77777777" w:rsidR="00D547D1" w:rsidRPr="00C212DA" w:rsidRDefault="00D547D1" w:rsidP="008C4C01">
      <w:r w:rsidRPr="00C212DA">
        <w:separator/>
      </w:r>
    </w:p>
  </w:footnote>
  <w:footnote w:type="continuationSeparator" w:id="0">
    <w:p w14:paraId="31AFA880" w14:textId="77777777" w:rsidR="00D547D1" w:rsidRPr="00C212DA" w:rsidRDefault="00D547D1" w:rsidP="008C4C01">
      <w:r w:rsidRPr="00C212DA">
        <w:continuationSeparator/>
      </w:r>
    </w:p>
  </w:footnote>
  <w:footnote w:type="continuationNotice" w:id="1">
    <w:p w14:paraId="3EFCC101" w14:textId="77777777" w:rsidR="00D547D1" w:rsidRPr="00C212DA" w:rsidRDefault="00D547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63E2B8E" w:rsidRPr="00C212DA" w14:paraId="37A50655" w14:textId="77777777" w:rsidTr="163E2B8E">
      <w:trPr>
        <w:trHeight w:val="300"/>
      </w:trPr>
      <w:tc>
        <w:tcPr>
          <w:tcW w:w="3400" w:type="dxa"/>
        </w:tcPr>
        <w:p w14:paraId="7BBA0112" w14:textId="2E4269C5" w:rsidR="163E2B8E" w:rsidRPr="00C212DA" w:rsidRDefault="163E2B8E" w:rsidP="163E2B8E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53334B5E" w14:textId="42044B87" w:rsidR="163E2B8E" w:rsidRPr="00C212DA" w:rsidRDefault="163E2B8E" w:rsidP="163E2B8E">
          <w:pPr>
            <w:pStyle w:val="Header"/>
            <w:jc w:val="center"/>
          </w:pPr>
        </w:p>
      </w:tc>
      <w:tc>
        <w:tcPr>
          <w:tcW w:w="3400" w:type="dxa"/>
        </w:tcPr>
        <w:p w14:paraId="0BBDBD8B" w14:textId="5322BDA9" w:rsidR="163E2B8E" w:rsidRPr="00C212DA" w:rsidRDefault="163E2B8E" w:rsidP="163E2B8E">
          <w:pPr>
            <w:pStyle w:val="Header"/>
            <w:ind w:right="-115"/>
            <w:jc w:val="right"/>
          </w:pPr>
        </w:p>
      </w:tc>
    </w:tr>
  </w:tbl>
  <w:p w14:paraId="67504AA2" w14:textId="0DC28120" w:rsidR="163E2B8E" w:rsidRPr="00C212DA" w:rsidRDefault="163E2B8E" w:rsidP="163E2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61A"/>
    <w:multiLevelType w:val="hybridMultilevel"/>
    <w:tmpl w:val="395CC72E"/>
    <w:lvl w:ilvl="0" w:tplc="7D34D2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1E5E"/>
    <w:multiLevelType w:val="hybridMultilevel"/>
    <w:tmpl w:val="83944F42"/>
    <w:lvl w:ilvl="0" w:tplc="FF1EC4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611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6A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68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C5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4B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ED3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6802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6F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5248"/>
    <w:multiLevelType w:val="hybridMultilevel"/>
    <w:tmpl w:val="AFDAD448"/>
    <w:lvl w:ilvl="0" w:tplc="71D69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82F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2BC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A8D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F8C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0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69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4E1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E2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3EEF"/>
    <w:multiLevelType w:val="hybridMultilevel"/>
    <w:tmpl w:val="690EAC8A"/>
    <w:lvl w:ilvl="0" w:tplc="F6860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51E0A"/>
    <w:multiLevelType w:val="hybridMultilevel"/>
    <w:tmpl w:val="DF28A9CE"/>
    <w:lvl w:ilvl="0" w:tplc="02EEC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D644B"/>
    <w:multiLevelType w:val="hybridMultilevel"/>
    <w:tmpl w:val="DCD67A90"/>
    <w:lvl w:ilvl="0" w:tplc="8D822C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C27F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F86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A3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32EA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C6C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C6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30DA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185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C6C29"/>
    <w:multiLevelType w:val="hybridMultilevel"/>
    <w:tmpl w:val="63B6D5FC"/>
    <w:lvl w:ilvl="0" w:tplc="CB3AE9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B15A4"/>
    <w:multiLevelType w:val="hybridMultilevel"/>
    <w:tmpl w:val="477CC734"/>
    <w:lvl w:ilvl="0" w:tplc="353A5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A0922E2"/>
    <w:multiLevelType w:val="hybridMultilevel"/>
    <w:tmpl w:val="3D068B52"/>
    <w:lvl w:ilvl="0" w:tplc="46C08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726430">
    <w:abstractNumId w:val="9"/>
  </w:num>
  <w:num w:numId="2" w16cid:durableId="1277374340">
    <w:abstractNumId w:val="11"/>
  </w:num>
  <w:num w:numId="3" w16cid:durableId="2104564992">
    <w:abstractNumId w:val="4"/>
  </w:num>
  <w:num w:numId="4" w16cid:durableId="2025478767">
    <w:abstractNumId w:val="2"/>
  </w:num>
  <w:num w:numId="5" w16cid:durableId="1718167570">
    <w:abstractNumId w:val="7"/>
  </w:num>
  <w:num w:numId="6" w16cid:durableId="1972249764">
    <w:abstractNumId w:val="5"/>
  </w:num>
  <w:num w:numId="7" w16cid:durableId="1407800730">
    <w:abstractNumId w:val="0"/>
  </w:num>
  <w:num w:numId="8" w16cid:durableId="1258757266">
    <w:abstractNumId w:val="8"/>
  </w:num>
  <w:num w:numId="9" w16cid:durableId="1795293379">
    <w:abstractNumId w:val="3"/>
  </w:num>
  <w:num w:numId="10" w16cid:durableId="1849059120">
    <w:abstractNumId w:val="10"/>
  </w:num>
  <w:num w:numId="11" w16cid:durableId="1209416900">
    <w:abstractNumId w:val="6"/>
  </w:num>
  <w:num w:numId="12" w16cid:durableId="38418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2"/>
    <w:rsid w:val="00000EBE"/>
    <w:rsid w:val="00002306"/>
    <w:rsid w:val="000043A1"/>
    <w:rsid w:val="000046EA"/>
    <w:rsid w:val="00010E65"/>
    <w:rsid w:val="0001169B"/>
    <w:rsid w:val="000128B2"/>
    <w:rsid w:val="0001613E"/>
    <w:rsid w:val="000165C5"/>
    <w:rsid w:val="00020675"/>
    <w:rsid w:val="00020FE3"/>
    <w:rsid w:val="000314EF"/>
    <w:rsid w:val="000330BE"/>
    <w:rsid w:val="00033A4B"/>
    <w:rsid w:val="000340B1"/>
    <w:rsid w:val="000350FA"/>
    <w:rsid w:val="00036B02"/>
    <w:rsid w:val="00037595"/>
    <w:rsid w:val="00042510"/>
    <w:rsid w:val="00043668"/>
    <w:rsid w:val="00043C42"/>
    <w:rsid w:val="00046FBB"/>
    <w:rsid w:val="0005279B"/>
    <w:rsid w:val="00055CE0"/>
    <w:rsid w:val="00056C76"/>
    <w:rsid w:val="000573C1"/>
    <w:rsid w:val="0006158A"/>
    <w:rsid w:val="000618D9"/>
    <w:rsid w:val="000637EB"/>
    <w:rsid w:val="0006620F"/>
    <w:rsid w:val="00072625"/>
    <w:rsid w:val="00076D88"/>
    <w:rsid w:val="00077589"/>
    <w:rsid w:val="0008335B"/>
    <w:rsid w:val="000845CF"/>
    <w:rsid w:val="00084876"/>
    <w:rsid w:val="00086B72"/>
    <w:rsid w:val="000938D9"/>
    <w:rsid w:val="00097CF7"/>
    <w:rsid w:val="000A0B9E"/>
    <w:rsid w:val="000A0EEB"/>
    <w:rsid w:val="000A6C70"/>
    <w:rsid w:val="000C7D05"/>
    <w:rsid w:val="000D0176"/>
    <w:rsid w:val="000D2224"/>
    <w:rsid w:val="000D51D3"/>
    <w:rsid w:val="000D5624"/>
    <w:rsid w:val="000E58FF"/>
    <w:rsid w:val="000E6E48"/>
    <w:rsid w:val="000F19AE"/>
    <w:rsid w:val="000F33ED"/>
    <w:rsid w:val="000F4C6E"/>
    <w:rsid w:val="000F63F5"/>
    <w:rsid w:val="00100BD8"/>
    <w:rsid w:val="001042AB"/>
    <w:rsid w:val="00112727"/>
    <w:rsid w:val="00112AF7"/>
    <w:rsid w:val="00114158"/>
    <w:rsid w:val="001174CD"/>
    <w:rsid w:val="00120160"/>
    <w:rsid w:val="0012051F"/>
    <w:rsid w:val="00121CBE"/>
    <w:rsid w:val="00122041"/>
    <w:rsid w:val="0012443F"/>
    <w:rsid w:val="001354F9"/>
    <w:rsid w:val="00136393"/>
    <w:rsid w:val="001376AA"/>
    <w:rsid w:val="00144055"/>
    <w:rsid w:val="00145E0D"/>
    <w:rsid w:val="00147C33"/>
    <w:rsid w:val="001502C6"/>
    <w:rsid w:val="00150D73"/>
    <w:rsid w:val="00153CEC"/>
    <w:rsid w:val="00155122"/>
    <w:rsid w:val="0015562D"/>
    <w:rsid w:val="001557AF"/>
    <w:rsid w:val="00155ED8"/>
    <w:rsid w:val="00157430"/>
    <w:rsid w:val="00160F5D"/>
    <w:rsid w:val="00161CB7"/>
    <w:rsid w:val="001633C6"/>
    <w:rsid w:val="00167F50"/>
    <w:rsid w:val="0017302B"/>
    <w:rsid w:val="00174FAD"/>
    <w:rsid w:val="00175691"/>
    <w:rsid w:val="00177BBF"/>
    <w:rsid w:val="00177C9D"/>
    <w:rsid w:val="00184EED"/>
    <w:rsid w:val="001937DA"/>
    <w:rsid w:val="00194277"/>
    <w:rsid w:val="00195B71"/>
    <w:rsid w:val="001A1F5E"/>
    <w:rsid w:val="001A61E3"/>
    <w:rsid w:val="001B472D"/>
    <w:rsid w:val="001B5D06"/>
    <w:rsid w:val="001B6A5B"/>
    <w:rsid w:val="001B7240"/>
    <w:rsid w:val="001C2342"/>
    <w:rsid w:val="001C3BCC"/>
    <w:rsid w:val="001C535F"/>
    <w:rsid w:val="001D7258"/>
    <w:rsid w:val="001E5F4B"/>
    <w:rsid w:val="001E723C"/>
    <w:rsid w:val="001E7C11"/>
    <w:rsid w:val="001F267E"/>
    <w:rsid w:val="001F5D30"/>
    <w:rsid w:val="001F5E5B"/>
    <w:rsid w:val="001F6A4A"/>
    <w:rsid w:val="00201940"/>
    <w:rsid w:val="00203EB3"/>
    <w:rsid w:val="002049D1"/>
    <w:rsid w:val="00204F10"/>
    <w:rsid w:val="00206F8C"/>
    <w:rsid w:val="002114C6"/>
    <w:rsid w:val="00212BE9"/>
    <w:rsid w:val="002147DA"/>
    <w:rsid w:val="00214D6D"/>
    <w:rsid w:val="002213DB"/>
    <w:rsid w:val="002270A7"/>
    <w:rsid w:val="0023093D"/>
    <w:rsid w:val="002351C8"/>
    <w:rsid w:val="00236795"/>
    <w:rsid w:val="00240030"/>
    <w:rsid w:val="00240AF6"/>
    <w:rsid w:val="002416AE"/>
    <w:rsid w:val="00247D68"/>
    <w:rsid w:val="00252B11"/>
    <w:rsid w:val="002544EE"/>
    <w:rsid w:val="002562F3"/>
    <w:rsid w:val="00260EF1"/>
    <w:rsid w:val="00262FA7"/>
    <w:rsid w:val="00263BF8"/>
    <w:rsid w:val="00264CF1"/>
    <w:rsid w:val="002736E2"/>
    <w:rsid w:val="0028370D"/>
    <w:rsid w:val="00284B74"/>
    <w:rsid w:val="002904A4"/>
    <w:rsid w:val="00292BDD"/>
    <w:rsid w:val="002A0D2D"/>
    <w:rsid w:val="002A1156"/>
    <w:rsid w:val="002A285B"/>
    <w:rsid w:val="002A2AD4"/>
    <w:rsid w:val="002A35CF"/>
    <w:rsid w:val="002A65E1"/>
    <w:rsid w:val="002A73E7"/>
    <w:rsid w:val="002B0FD7"/>
    <w:rsid w:val="002B156F"/>
    <w:rsid w:val="002B2E16"/>
    <w:rsid w:val="002B3641"/>
    <w:rsid w:val="002B6266"/>
    <w:rsid w:val="002C0867"/>
    <w:rsid w:val="002C15E8"/>
    <w:rsid w:val="002C5363"/>
    <w:rsid w:val="002C76B7"/>
    <w:rsid w:val="002D00EA"/>
    <w:rsid w:val="002D00FB"/>
    <w:rsid w:val="002D48D6"/>
    <w:rsid w:val="002D744A"/>
    <w:rsid w:val="002E0253"/>
    <w:rsid w:val="002F2D9B"/>
    <w:rsid w:val="002F3FF2"/>
    <w:rsid w:val="003041A4"/>
    <w:rsid w:val="00304464"/>
    <w:rsid w:val="00305CDC"/>
    <w:rsid w:val="0030795F"/>
    <w:rsid w:val="00322329"/>
    <w:rsid w:val="00322807"/>
    <w:rsid w:val="003234C0"/>
    <w:rsid w:val="00325990"/>
    <w:rsid w:val="00325E61"/>
    <w:rsid w:val="00326E17"/>
    <w:rsid w:val="0032760C"/>
    <w:rsid w:val="00336245"/>
    <w:rsid w:val="0033772F"/>
    <w:rsid w:val="0033782D"/>
    <w:rsid w:val="003440D4"/>
    <w:rsid w:val="00353750"/>
    <w:rsid w:val="003613E7"/>
    <w:rsid w:val="00365C42"/>
    <w:rsid w:val="00371A2F"/>
    <w:rsid w:val="0037331D"/>
    <w:rsid w:val="003838F5"/>
    <w:rsid w:val="00383D41"/>
    <w:rsid w:val="003876BB"/>
    <w:rsid w:val="003967E8"/>
    <w:rsid w:val="003A1ACF"/>
    <w:rsid w:val="003A6CEC"/>
    <w:rsid w:val="003B1426"/>
    <w:rsid w:val="003B2220"/>
    <w:rsid w:val="003B229D"/>
    <w:rsid w:val="003B4F62"/>
    <w:rsid w:val="003C2DF2"/>
    <w:rsid w:val="003C7412"/>
    <w:rsid w:val="003D4130"/>
    <w:rsid w:val="003D4A21"/>
    <w:rsid w:val="003E60D1"/>
    <w:rsid w:val="00400CCB"/>
    <w:rsid w:val="00403211"/>
    <w:rsid w:val="00403404"/>
    <w:rsid w:val="00404787"/>
    <w:rsid w:val="004065B9"/>
    <w:rsid w:val="00407E3D"/>
    <w:rsid w:val="0041191F"/>
    <w:rsid w:val="00411CBE"/>
    <w:rsid w:val="00413A4E"/>
    <w:rsid w:val="00413A71"/>
    <w:rsid w:val="00414565"/>
    <w:rsid w:val="00415ACD"/>
    <w:rsid w:val="004160F3"/>
    <w:rsid w:val="00417C8E"/>
    <w:rsid w:val="00420F46"/>
    <w:rsid w:val="00421072"/>
    <w:rsid w:val="00422A2C"/>
    <w:rsid w:val="0042340B"/>
    <w:rsid w:val="004249F9"/>
    <w:rsid w:val="00426F21"/>
    <w:rsid w:val="00427B22"/>
    <w:rsid w:val="004308A8"/>
    <w:rsid w:val="004308CB"/>
    <w:rsid w:val="00436271"/>
    <w:rsid w:val="00436EEB"/>
    <w:rsid w:val="0043769B"/>
    <w:rsid w:val="00440C6A"/>
    <w:rsid w:val="004602C4"/>
    <w:rsid w:val="00461EE4"/>
    <w:rsid w:val="00461FED"/>
    <w:rsid w:val="004676EC"/>
    <w:rsid w:val="004708EA"/>
    <w:rsid w:val="00472BF0"/>
    <w:rsid w:val="00476CE3"/>
    <w:rsid w:val="0047752E"/>
    <w:rsid w:val="00477CF5"/>
    <w:rsid w:val="00481733"/>
    <w:rsid w:val="00485E4C"/>
    <w:rsid w:val="0049271D"/>
    <w:rsid w:val="00493936"/>
    <w:rsid w:val="00495A71"/>
    <w:rsid w:val="004975CC"/>
    <w:rsid w:val="00497FC2"/>
    <w:rsid w:val="004A1482"/>
    <w:rsid w:val="004A2679"/>
    <w:rsid w:val="004A44FB"/>
    <w:rsid w:val="004A5626"/>
    <w:rsid w:val="004B18D2"/>
    <w:rsid w:val="004B4EEB"/>
    <w:rsid w:val="004C5347"/>
    <w:rsid w:val="004C5425"/>
    <w:rsid w:val="004C6459"/>
    <w:rsid w:val="004C6E1B"/>
    <w:rsid w:val="004D4598"/>
    <w:rsid w:val="004D49E3"/>
    <w:rsid w:val="004D69D3"/>
    <w:rsid w:val="004E4573"/>
    <w:rsid w:val="004E7E06"/>
    <w:rsid w:val="004F7F38"/>
    <w:rsid w:val="00500B0D"/>
    <w:rsid w:val="00503260"/>
    <w:rsid w:val="00503FDA"/>
    <w:rsid w:val="00505559"/>
    <w:rsid w:val="00506D8E"/>
    <w:rsid w:val="00507517"/>
    <w:rsid w:val="00511D19"/>
    <w:rsid w:val="0051302F"/>
    <w:rsid w:val="00513202"/>
    <w:rsid w:val="00514489"/>
    <w:rsid w:val="00515C46"/>
    <w:rsid w:val="005232BA"/>
    <w:rsid w:val="00523969"/>
    <w:rsid w:val="0052491B"/>
    <w:rsid w:val="00531DC4"/>
    <w:rsid w:val="00533E71"/>
    <w:rsid w:val="005358FB"/>
    <w:rsid w:val="00541D21"/>
    <w:rsid w:val="00543036"/>
    <w:rsid w:val="005435B3"/>
    <w:rsid w:val="00546DDD"/>
    <w:rsid w:val="00551A28"/>
    <w:rsid w:val="0055459A"/>
    <w:rsid w:val="005545DC"/>
    <w:rsid w:val="00555D94"/>
    <w:rsid w:val="005564C2"/>
    <w:rsid w:val="00563BF6"/>
    <w:rsid w:val="005646F2"/>
    <w:rsid w:val="005653AD"/>
    <w:rsid w:val="00565C0A"/>
    <w:rsid w:val="00565DBA"/>
    <w:rsid w:val="0056621B"/>
    <w:rsid w:val="00581194"/>
    <w:rsid w:val="00583491"/>
    <w:rsid w:val="00587504"/>
    <w:rsid w:val="00590990"/>
    <w:rsid w:val="00591057"/>
    <w:rsid w:val="005948F4"/>
    <w:rsid w:val="00595A29"/>
    <w:rsid w:val="00595BD2"/>
    <w:rsid w:val="005B1DFC"/>
    <w:rsid w:val="005B3175"/>
    <w:rsid w:val="005B3EA2"/>
    <w:rsid w:val="005C0DA2"/>
    <w:rsid w:val="005C1E38"/>
    <w:rsid w:val="005C219D"/>
    <w:rsid w:val="005C3E96"/>
    <w:rsid w:val="005C6CF4"/>
    <w:rsid w:val="005C6F6D"/>
    <w:rsid w:val="005D0312"/>
    <w:rsid w:val="005D1A15"/>
    <w:rsid w:val="005D3034"/>
    <w:rsid w:val="005D6E9D"/>
    <w:rsid w:val="005D7918"/>
    <w:rsid w:val="005F09C5"/>
    <w:rsid w:val="005F1CAC"/>
    <w:rsid w:val="005F5F66"/>
    <w:rsid w:val="005F78BC"/>
    <w:rsid w:val="006003A2"/>
    <w:rsid w:val="006014FD"/>
    <w:rsid w:val="00605B22"/>
    <w:rsid w:val="006064F7"/>
    <w:rsid w:val="00607313"/>
    <w:rsid w:val="00610F6F"/>
    <w:rsid w:val="006127CC"/>
    <w:rsid w:val="0061535A"/>
    <w:rsid w:val="006171FB"/>
    <w:rsid w:val="00630745"/>
    <w:rsid w:val="00632462"/>
    <w:rsid w:val="00633DB8"/>
    <w:rsid w:val="00634B72"/>
    <w:rsid w:val="006428AA"/>
    <w:rsid w:val="00643A8B"/>
    <w:rsid w:val="0064670E"/>
    <w:rsid w:val="00654833"/>
    <w:rsid w:val="00672672"/>
    <w:rsid w:val="006730F4"/>
    <w:rsid w:val="006735F9"/>
    <w:rsid w:val="00674D16"/>
    <w:rsid w:val="006763F1"/>
    <w:rsid w:val="00676B70"/>
    <w:rsid w:val="006815EA"/>
    <w:rsid w:val="006824C6"/>
    <w:rsid w:val="00683AFC"/>
    <w:rsid w:val="00686D90"/>
    <w:rsid w:val="0068738D"/>
    <w:rsid w:val="00694BFD"/>
    <w:rsid w:val="006966BE"/>
    <w:rsid w:val="00697AA7"/>
    <w:rsid w:val="006A174D"/>
    <w:rsid w:val="006A2D7C"/>
    <w:rsid w:val="006A64B2"/>
    <w:rsid w:val="006A7510"/>
    <w:rsid w:val="006B001D"/>
    <w:rsid w:val="006B51B0"/>
    <w:rsid w:val="006B5E86"/>
    <w:rsid w:val="006B6712"/>
    <w:rsid w:val="006B6A81"/>
    <w:rsid w:val="006B7749"/>
    <w:rsid w:val="006B779B"/>
    <w:rsid w:val="006C1BB8"/>
    <w:rsid w:val="006C52C7"/>
    <w:rsid w:val="006C6E15"/>
    <w:rsid w:val="006C74A4"/>
    <w:rsid w:val="006D290D"/>
    <w:rsid w:val="006D6A19"/>
    <w:rsid w:val="006E0AA1"/>
    <w:rsid w:val="006E1038"/>
    <w:rsid w:val="006E1ADF"/>
    <w:rsid w:val="006E38CD"/>
    <w:rsid w:val="006E619D"/>
    <w:rsid w:val="006E7031"/>
    <w:rsid w:val="006F60B8"/>
    <w:rsid w:val="006F7D4C"/>
    <w:rsid w:val="00706DE8"/>
    <w:rsid w:val="00707E9F"/>
    <w:rsid w:val="007161FC"/>
    <w:rsid w:val="00721471"/>
    <w:rsid w:val="00724944"/>
    <w:rsid w:val="00725C2C"/>
    <w:rsid w:val="00731413"/>
    <w:rsid w:val="007315A4"/>
    <w:rsid w:val="007364B7"/>
    <w:rsid w:val="00736898"/>
    <w:rsid w:val="007411DF"/>
    <w:rsid w:val="007414F4"/>
    <w:rsid w:val="00742287"/>
    <w:rsid w:val="00743E4D"/>
    <w:rsid w:val="007443C2"/>
    <w:rsid w:val="00752921"/>
    <w:rsid w:val="00752A0B"/>
    <w:rsid w:val="007546BE"/>
    <w:rsid w:val="007564F2"/>
    <w:rsid w:val="00762E6F"/>
    <w:rsid w:val="00764FD0"/>
    <w:rsid w:val="00770F4C"/>
    <w:rsid w:val="00777E06"/>
    <w:rsid w:val="00782E41"/>
    <w:rsid w:val="00783BE1"/>
    <w:rsid w:val="0078590B"/>
    <w:rsid w:val="0079085E"/>
    <w:rsid w:val="00793712"/>
    <w:rsid w:val="0079798F"/>
    <w:rsid w:val="007A0A41"/>
    <w:rsid w:val="007A1597"/>
    <w:rsid w:val="007A1C59"/>
    <w:rsid w:val="007A2B8F"/>
    <w:rsid w:val="007A6BC9"/>
    <w:rsid w:val="007A6EDE"/>
    <w:rsid w:val="007B2A96"/>
    <w:rsid w:val="007B3AFB"/>
    <w:rsid w:val="007B5992"/>
    <w:rsid w:val="007D6577"/>
    <w:rsid w:val="007E3F69"/>
    <w:rsid w:val="007E6020"/>
    <w:rsid w:val="007E6B35"/>
    <w:rsid w:val="007F155B"/>
    <w:rsid w:val="007F7965"/>
    <w:rsid w:val="00800EC8"/>
    <w:rsid w:val="008024B6"/>
    <w:rsid w:val="008031B4"/>
    <w:rsid w:val="00804A4D"/>
    <w:rsid w:val="00804AF0"/>
    <w:rsid w:val="008111C5"/>
    <w:rsid w:val="0081562B"/>
    <w:rsid w:val="00815C73"/>
    <w:rsid w:val="00822E3A"/>
    <w:rsid w:val="00824FF9"/>
    <w:rsid w:val="00840368"/>
    <w:rsid w:val="00840C0F"/>
    <w:rsid w:val="0084229E"/>
    <w:rsid w:val="00854237"/>
    <w:rsid w:val="00854E94"/>
    <w:rsid w:val="00854F14"/>
    <w:rsid w:val="00864AED"/>
    <w:rsid w:val="00866A1E"/>
    <w:rsid w:val="00870A6E"/>
    <w:rsid w:val="00881099"/>
    <w:rsid w:val="00884597"/>
    <w:rsid w:val="008847FB"/>
    <w:rsid w:val="00886294"/>
    <w:rsid w:val="0088782F"/>
    <w:rsid w:val="00891F0C"/>
    <w:rsid w:val="008A0E36"/>
    <w:rsid w:val="008A2A98"/>
    <w:rsid w:val="008A2B44"/>
    <w:rsid w:val="008A4774"/>
    <w:rsid w:val="008B248C"/>
    <w:rsid w:val="008B277F"/>
    <w:rsid w:val="008B2CE9"/>
    <w:rsid w:val="008B3D29"/>
    <w:rsid w:val="008C2668"/>
    <w:rsid w:val="008C2D33"/>
    <w:rsid w:val="008C2DF0"/>
    <w:rsid w:val="008C4C01"/>
    <w:rsid w:val="008C5AAC"/>
    <w:rsid w:val="008D1160"/>
    <w:rsid w:val="008D2729"/>
    <w:rsid w:val="008D402E"/>
    <w:rsid w:val="008E3947"/>
    <w:rsid w:val="008E7ED6"/>
    <w:rsid w:val="008F6A1C"/>
    <w:rsid w:val="008F7BB7"/>
    <w:rsid w:val="00900060"/>
    <w:rsid w:val="009004D4"/>
    <w:rsid w:val="00900AAA"/>
    <w:rsid w:val="00901490"/>
    <w:rsid w:val="009103FE"/>
    <w:rsid w:val="00914D75"/>
    <w:rsid w:val="00915215"/>
    <w:rsid w:val="0092367C"/>
    <w:rsid w:val="00930DB1"/>
    <w:rsid w:val="0093140A"/>
    <w:rsid w:val="00931C39"/>
    <w:rsid w:val="00945E40"/>
    <w:rsid w:val="00952C88"/>
    <w:rsid w:val="00954571"/>
    <w:rsid w:val="0095540E"/>
    <w:rsid w:val="0095714B"/>
    <w:rsid w:val="009676F6"/>
    <w:rsid w:val="0097415E"/>
    <w:rsid w:val="009757FD"/>
    <w:rsid w:val="00980345"/>
    <w:rsid w:val="009805DD"/>
    <w:rsid w:val="009824A2"/>
    <w:rsid w:val="00985237"/>
    <w:rsid w:val="00991878"/>
    <w:rsid w:val="00993114"/>
    <w:rsid w:val="009A44BA"/>
    <w:rsid w:val="009B2672"/>
    <w:rsid w:val="009C0EB1"/>
    <w:rsid w:val="009C235E"/>
    <w:rsid w:val="009C33CA"/>
    <w:rsid w:val="009D354B"/>
    <w:rsid w:val="009D728D"/>
    <w:rsid w:val="009F029A"/>
    <w:rsid w:val="009F53F5"/>
    <w:rsid w:val="009F5F2E"/>
    <w:rsid w:val="009F738D"/>
    <w:rsid w:val="00A018C8"/>
    <w:rsid w:val="00A03181"/>
    <w:rsid w:val="00A06B34"/>
    <w:rsid w:val="00A07135"/>
    <w:rsid w:val="00A10E01"/>
    <w:rsid w:val="00A15A24"/>
    <w:rsid w:val="00A15FB6"/>
    <w:rsid w:val="00A1683E"/>
    <w:rsid w:val="00A27DA0"/>
    <w:rsid w:val="00A31471"/>
    <w:rsid w:val="00A43AB1"/>
    <w:rsid w:val="00A508FD"/>
    <w:rsid w:val="00A52AD4"/>
    <w:rsid w:val="00A571B9"/>
    <w:rsid w:val="00A72333"/>
    <w:rsid w:val="00A72A0F"/>
    <w:rsid w:val="00A72D67"/>
    <w:rsid w:val="00A74A7F"/>
    <w:rsid w:val="00A75341"/>
    <w:rsid w:val="00A75A66"/>
    <w:rsid w:val="00A82886"/>
    <w:rsid w:val="00A8299A"/>
    <w:rsid w:val="00A86479"/>
    <w:rsid w:val="00A87E01"/>
    <w:rsid w:val="00A93A33"/>
    <w:rsid w:val="00A9724F"/>
    <w:rsid w:val="00A97F9A"/>
    <w:rsid w:val="00AA165A"/>
    <w:rsid w:val="00AA268B"/>
    <w:rsid w:val="00AA28B9"/>
    <w:rsid w:val="00AA6719"/>
    <w:rsid w:val="00AA7C5B"/>
    <w:rsid w:val="00AB10F6"/>
    <w:rsid w:val="00AB2D24"/>
    <w:rsid w:val="00AB2F21"/>
    <w:rsid w:val="00AB565F"/>
    <w:rsid w:val="00AC495B"/>
    <w:rsid w:val="00AC5931"/>
    <w:rsid w:val="00AC6680"/>
    <w:rsid w:val="00AD3EE7"/>
    <w:rsid w:val="00AD5B8D"/>
    <w:rsid w:val="00AD6436"/>
    <w:rsid w:val="00AD6B4C"/>
    <w:rsid w:val="00AE0CDA"/>
    <w:rsid w:val="00AE1355"/>
    <w:rsid w:val="00AE2EF2"/>
    <w:rsid w:val="00AF255C"/>
    <w:rsid w:val="00B054AD"/>
    <w:rsid w:val="00B059DA"/>
    <w:rsid w:val="00B060E1"/>
    <w:rsid w:val="00B111DF"/>
    <w:rsid w:val="00B1189E"/>
    <w:rsid w:val="00B138C5"/>
    <w:rsid w:val="00B14D91"/>
    <w:rsid w:val="00B151B5"/>
    <w:rsid w:val="00B15B09"/>
    <w:rsid w:val="00B16B8C"/>
    <w:rsid w:val="00B202A9"/>
    <w:rsid w:val="00B244ED"/>
    <w:rsid w:val="00B31AFF"/>
    <w:rsid w:val="00B31C00"/>
    <w:rsid w:val="00B31CAE"/>
    <w:rsid w:val="00B32F85"/>
    <w:rsid w:val="00B33F83"/>
    <w:rsid w:val="00B35E10"/>
    <w:rsid w:val="00B40A05"/>
    <w:rsid w:val="00B44CEC"/>
    <w:rsid w:val="00B47E18"/>
    <w:rsid w:val="00B51342"/>
    <w:rsid w:val="00B5226E"/>
    <w:rsid w:val="00B528DC"/>
    <w:rsid w:val="00B63B84"/>
    <w:rsid w:val="00B649F7"/>
    <w:rsid w:val="00B67274"/>
    <w:rsid w:val="00B67C80"/>
    <w:rsid w:val="00B7469A"/>
    <w:rsid w:val="00B77C42"/>
    <w:rsid w:val="00B81FD8"/>
    <w:rsid w:val="00B825A0"/>
    <w:rsid w:val="00B83545"/>
    <w:rsid w:val="00B84857"/>
    <w:rsid w:val="00B915A9"/>
    <w:rsid w:val="00B94CFC"/>
    <w:rsid w:val="00B953E4"/>
    <w:rsid w:val="00BA0964"/>
    <w:rsid w:val="00BA18C3"/>
    <w:rsid w:val="00BA4493"/>
    <w:rsid w:val="00BA5253"/>
    <w:rsid w:val="00BA666F"/>
    <w:rsid w:val="00BB03CC"/>
    <w:rsid w:val="00BB141B"/>
    <w:rsid w:val="00BB5FDC"/>
    <w:rsid w:val="00BC1019"/>
    <w:rsid w:val="00BC3054"/>
    <w:rsid w:val="00BC6027"/>
    <w:rsid w:val="00BC65B5"/>
    <w:rsid w:val="00BC7CF9"/>
    <w:rsid w:val="00BD0E5B"/>
    <w:rsid w:val="00BD2E8F"/>
    <w:rsid w:val="00BD7061"/>
    <w:rsid w:val="00BD7BAA"/>
    <w:rsid w:val="00BE0609"/>
    <w:rsid w:val="00BE2E71"/>
    <w:rsid w:val="00BE38A7"/>
    <w:rsid w:val="00BE4063"/>
    <w:rsid w:val="00BF060F"/>
    <w:rsid w:val="00BF24D9"/>
    <w:rsid w:val="00BF7305"/>
    <w:rsid w:val="00BF7CD7"/>
    <w:rsid w:val="00C02217"/>
    <w:rsid w:val="00C0396A"/>
    <w:rsid w:val="00C11ABA"/>
    <w:rsid w:val="00C1449A"/>
    <w:rsid w:val="00C17956"/>
    <w:rsid w:val="00C212DA"/>
    <w:rsid w:val="00C23411"/>
    <w:rsid w:val="00C32BB5"/>
    <w:rsid w:val="00C3416D"/>
    <w:rsid w:val="00C35079"/>
    <w:rsid w:val="00C36CE7"/>
    <w:rsid w:val="00C459AB"/>
    <w:rsid w:val="00C47924"/>
    <w:rsid w:val="00C53A36"/>
    <w:rsid w:val="00C551E1"/>
    <w:rsid w:val="00C567C8"/>
    <w:rsid w:val="00C649A3"/>
    <w:rsid w:val="00C66456"/>
    <w:rsid w:val="00C709C0"/>
    <w:rsid w:val="00C73A4B"/>
    <w:rsid w:val="00C75285"/>
    <w:rsid w:val="00C77E7E"/>
    <w:rsid w:val="00C81219"/>
    <w:rsid w:val="00C85A17"/>
    <w:rsid w:val="00C878C4"/>
    <w:rsid w:val="00C92F0D"/>
    <w:rsid w:val="00C956CC"/>
    <w:rsid w:val="00CA1268"/>
    <w:rsid w:val="00CA13B6"/>
    <w:rsid w:val="00CA56B4"/>
    <w:rsid w:val="00CA582D"/>
    <w:rsid w:val="00CB121F"/>
    <w:rsid w:val="00CB45FF"/>
    <w:rsid w:val="00CB7A09"/>
    <w:rsid w:val="00CC078D"/>
    <w:rsid w:val="00CC1E2E"/>
    <w:rsid w:val="00CC3607"/>
    <w:rsid w:val="00CC45AE"/>
    <w:rsid w:val="00CC492F"/>
    <w:rsid w:val="00CD723A"/>
    <w:rsid w:val="00CE4019"/>
    <w:rsid w:val="00CE5A93"/>
    <w:rsid w:val="00CE6513"/>
    <w:rsid w:val="00CE6FB2"/>
    <w:rsid w:val="00CE73E7"/>
    <w:rsid w:val="00CE79DF"/>
    <w:rsid w:val="00CF2C04"/>
    <w:rsid w:val="00CF4A09"/>
    <w:rsid w:val="00CF5178"/>
    <w:rsid w:val="00CF6B75"/>
    <w:rsid w:val="00CF7F38"/>
    <w:rsid w:val="00D02906"/>
    <w:rsid w:val="00D03938"/>
    <w:rsid w:val="00D061B6"/>
    <w:rsid w:val="00D06C9B"/>
    <w:rsid w:val="00D1028F"/>
    <w:rsid w:val="00D1060B"/>
    <w:rsid w:val="00D15D59"/>
    <w:rsid w:val="00D16465"/>
    <w:rsid w:val="00D31F73"/>
    <w:rsid w:val="00D35953"/>
    <w:rsid w:val="00D373A3"/>
    <w:rsid w:val="00D37AAB"/>
    <w:rsid w:val="00D37C9A"/>
    <w:rsid w:val="00D43CEE"/>
    <w:rsid w:val="00D44440"/>
    <w:rsid w:val="00D47731"/>
    <w:rsid w:val="00D5124E"/>
    <w:rsid w:val="00D54116"/>
    <w:rsid w:val="00D547D1"/>
    <w:rsid w:val="00D63ACF"/>
    <w:rsid w:val="00D65EA7"/>
    <w:rsid w:val="00D736C6"/>
    <w:rsid w:val="00D76E7E"/>
    <w:rsid w:val="00D82CF5"/>
    <w:rsid w:val="00D836B9"/>
    <w:rsid w:val="00D867BD"/>
    <w:rsid w:val="00D8704E"/>
    <w:rsid w:val="00D877E2"/>
    <w:rsid w:val="00D87A13"/>
    <w:rsid w:val="00D93D02"/>
    <w:rsid w:val="00DA0608"/>
    <w:rsid w:val="00DA22BC"/>
    <w:rsid w:val="00DA46D0"/>
    <w:rsid w:val="00DA5E76"/>
    <w:rsid w:val="00DA7714"/>
    <w:rsid w:val="00DA7873"/>
    <w:rsid w:val="00DB292F"/>
    <w:rsid w:val="00DB2AF1"/>
    <w:rsid w:val="00DB5C89"/>
    <w:rsid w:val="00DC314C"/>
    <w:rsid w:val="00DC59AE"/>
    <w:rsid w:val="00DD1FE3"/>
    <w:rsid w:val="00DD4076"/>
    <w:rsid w:val="00DD73FC"/>
    <w:rsid w:val="00DE1EB0"/>
    <w:rsid w:val="00DE296F"/>
    <w:rsid w:val="00DE4A44"/>
    <w:rsid w:val="00DE693F"/>
    <w:rsid w:val="00DF068D"/>
    <w:rsid w:val="00DF1F0F"/>
    <w:rsid w:val="00DF2B2D"/>
    <w:rsid w:val="00DF56B2"/>
    <w:rsid w:val="00E03475"/>
    <w:rsid w:val="00E111B9"/>
    <w:rsid w:val="00E13B22"/>
    <w:rsid w:val="00E17B74"/>
    <w:rsid w:val="00E232FC"/>
    <w:rsid w:val="00E32964"/>
    <w:rsid w:val="00E37B92"/>
    <w:rsid w:val="00E37D2C"/>
    <w:rsid w:val="00E37D49"/>
    <w:rsid w:val="00E47695"/>
    <w:rsid w:val="00E47DCA"/>
    <w:rsid w:val="00E61696"/>
    <w:rsid w:val="00E644D1"/>
    <w:rsid w:val="00E6529B"/>
    <w:rsid w:val="00E70912"/>
    <w:rsid w:val="00E73158"/>
    <w:rsid w:val="00E75283"/>
    <w:rsid w:val="00E839E8"/>
    <w:rsid w:val="00E906FD"/>
    <w:rsid w:val="00E97E47"/>
    <w:rsid w:val="00EA7194"/>
    <w:rsid w:val="00EB2444"/>
    <w:rsid w:val="00EC39CB"/>
    <w:rsid w:val="00EC41C5"/>
    <w:rsid w:val="00EC63B9"/>
    <w:rsid w:val="00EC7998"/>
    <w:rsid w:val="00ED5043"/>
    <w:rsid w:val="00ED5CD0"/>
    <w:rsid w:val="00EE07A6"/>
    <w:rsid w:val="00EE2E21"/>
    <w:rsid w:val="00EE3E2E"/>
    <w:rsid w:val="00EE6566"/>
    <w:rsid w:val="00EF0B16"/>
    <w:rsid w:val="00EF0E63"/>
    <w:rsid w:val="00EF21FA"/>
    <w:rsid w:val="00EF722F"/>
    <w:rsid w:val="00EF7ACA"/>
    <w:rsid w:val="00F0035F"/>
    <w:rsid w:val="00F00EF6"/>
    <w:rsid w:val="00F01A22"/>
    <w:rsid w:val="00F03811"/>
    <w:rsid w:val="00F06DB3"/>
    <w:rsid w:val="00F11C87"/>
    <w:rsid w:val="00F126F3"/>
    <w:rsid w:val="00F148BF"/>
    <w:rsid w:val="00F16358"/>
    <w:rsid w:val="00F2374C"/>
    <w:rsid w:val="00F25D43"/>
    <w:rsid w:val="00F32B60"/>
    <w:rsid w:val="00F3402F"/>
    <w:rsid w:val="00F341DB"/>
    <w:rsid w:val="00F37F07"/>
    <w:rsid w:val="00F42416"/>
    <w:rsid w:val="00F4334C"/>
    <w:rsid w:val="00F47FCF"/>
    <w:rsid w:val="00F54CF2"/>
    <w:rsid w:val="00F5556A"/>
    <w:rsid w:val="00F57C8C"/>
    <w:rsid w:val="00F64DF2"/>
    <w:rsid w:val="00F66518"/>
    <w:rsid w:val="00F736A8"/>
    <w:rsid w:val="00F74E49"/>
    <w:rsid w:val="00F87A77"/>
    <w:rsid w:val="00F904C5"/>
    <w:rsid w:val="00F92103"/>
    <w:rsid w:val="00FA1575"/>
    <w:rsid w:val="00FA2F1B"/>
    <w:rsid w:val="00FA38A2"/>
    <w:rsid w:val="00FA6BF7"/>
    <w:rsid w:val="00FB05F9"/>
    <w:rsid w:val="00FB1308"/>
    <w:rsid w:val="00FB2213"/>
    <w:rsid w:val="00FB2F0F"/>
    <w:rsid w:val="00FB489F"/>
    <w:rsid w:val="00FB52F0"/>
    <w:rsid w:val="00FB7DC7"/>
    <w:rsid w:val="00FC388E"/>
    <w:rsid w:val="00FC38D5"/>
    <w:rsid w:val="00FC6C8F"/>
    <w:rsid w:val="00FD14B8"/>
    <w:rsid w:val="00FD20DB"/>
    <w:rsid w:val="00FD3D2C"/>
    <w:rsid w:val="00FE38BB"/>
    <w:rsid w:val="00FE3EA8"/>
    <w:rsid w:val="00FE450C"/>
    <w:rsid w:val="00FE5775"/>
    <w:rsid w:val="00FE5A7F"/>
    <w:rsid w:val="00FE5B9D"/>
    <w:rsid w:val="00FF3E67"/>
    <w:rsid w:val="00FF574B"/>
    <w:rsid w:val="00FF7F5F"/>
    <w:rsid w:val="08A173A2"/>
    <w:rsid w:val="0C6F3D08"/>
    <w:rsid w:val="0E25EC3F"/>
    <w:rsid w:val="124DEBD8"/>
    <w:rsid w:val="158A523F"/>
    <w:rsid w:val="163E2B8E"/>
    <w:rsid w:val="16F20163"/>
    <w:rsid w:val="17938818"/>
    <w:rsid w:val="1B9D0790"/>
    <w:rsid w:val="2089089B"/>
    <w:rsid w:val="26CA5AC7"/>
    <w:rsid w:val="2A462899"/>
    <w:rsid w:val="2C9087B3"/>
    <w:rsid w:val="30044E19"/>
    <w:rsid w:val="33A28B48"/>
    <w:rsid w:val="3B53BB47"/>
    <w:rsid w:val="3D7A55D8"/>
    <w:rsid w:val="3E2F7C19"/>
    <w:rsid w:val="430D13D1"/>
    <w:rsid w:val="43C4C596"/>
    <w:rsid w:val="4889D5A8"/>
    <w:rsid w:val="49932223"/>
    <w:rsid w:val="4AC16E36"/>
    <w:rsid w:val="4B56DB87"/>
    <w:rsid w:val="5DF9252F"/>
    <w:rsid w:val="657DF5F8"/>
    <w:rsid w:val="688BC728"/>
    <w:rsid w:val="76178E4F"/>
    <w:rsid w:val="77A0D321"/>
    <w:rsid w:val="78EC3F8A"/>
    <w:rsid w:val="7CB5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5C19F0"/>
  <w15:docId w15:val="{809E2D7E-E2B9-48B3-A94C-0E7346A8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3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33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ListParagraph">
    <w:name w:val="List Paragraph"/>
    <w:basedOn w:val="Normal"/>
    <w:uiPriority w:val="34"/>
    <w:qFormat/>
    <w:rsid w:val="00500B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Strong">
    <w:name w:val="Strong"/>
    <w:basedOn w:val="DefaultParagraphFont"/>
    <w:uiPriority w:val="22"/>
    <w:qFormat/>
    <w:rsid w:val="00500B0D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5CF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CF517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efaultParagraphFont"/>
    <w:rsid w:val="00304464"/>
  </w:style>
  <w:style w:type="character" w:customStyle="1" w:styleId="Heading2Char">
    <w:name w:val="Heading 2 Char"/>
    <w:basedOn w:val="DefaultParagraphFont"/>
    <w:link w:val="Heading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paragraph" w:customStyle="1" w:styleId="bnp">
    <w:name w:val="bnp"/>
    <w:basedOn w:val="Normal"/>
    <w:link w:val="bnpChar"/>
    <w:qFormat/>
    <w:rsid w:val="00114158"/>
    <w:pPr>
      <w:spacing w:line="276" w:lineRule="auto"/>
      <w:jc w:val="center"/>
    </w:pPr>
    <w:rPr>
      <w:rFonts w:eastAsia="MS Gothic" w:cs="Arial"/>
      <w:b/>
      <w:spacing w:val="5"/>
      <w:kern w:val="28"/>
      <w:sz w:val="36"/>
      <w:szCs w:val="28"/>
      <w:lang w:val="en-GB"/>
    </w:rPr>
  </w:style>
  <w:style w:type="paragraph" w:customStyle="1" w:styleId="bnppp">
    <w:name w:val="bnppp"/>
    <w:basedOn w:val="Normal"/>
    <w:link w:val="bnpppChar"/>
    <w:qFormat/>
    <w:rsid w:val="00114158"/>
    <w:pPr>
      <w:spacing w:line="276" w:lineRule="auto"/>
    </w:pPr>
    <w:rPr>
      <w:rFonts w:cstheme="minorHAnsi"/>
      <w:sz w:val="22"/>
      <w:lang w:val="en-GB"/>
    </w:rPr>
  </w:style>
  <w:style w:type="character" w:customStyle="1" w:styleId="bnpChar">
    <w:name w:val="bnp Char"/>
    <w:basedOn w:val="DefaultParagraphFont"/>
    <w:link w:val="bnp"/>
    <w:rsid w:val="00114158"/>
    <w:rPr>
      <w:rFonts w:asciiTheme="minorHAnsi" w:eastAsia="MS Gothic" w:hAnsiTheme="minorHAnsi" w:cs="Arial"/>
      <w:b/>
      <w:spacing w:val="5"/>
      <w:kern w:val="28"/>
      <w:sz w:val="36"/>
      <w:szCs w:val="28"/>
      <w:lang w:val="en-GB"/>
    </w:rPr>
  </w:style>
  <w:style w:type="character" w:customStyle="1" w:styleId="bnpppChar">
    <w:name w:val="bnppp Char"/>
    <w:basedOn w:val="DefaultParagraphFont"/>
    <w:link w:val="bnppp"/>
    <w:rsid w:val="00114158"/>
    <w:rPr>
      <w:rFonts w:asciiTheme="minorHAnsi" w:hAnsiTheme="minorHAnsi" w:cstheme="minorHAnsi"/>
      <w:sz w:val="22"/>
      <w:lang w:val="en-GB"/>
    </w:rPr>
  </w:style>
  <w:style w:type="character" w:customStyle="1" w:styleId="ui-provider">
    <w:name w:val="ui-provider"/>
    <w:basedOn w:val="DefaultParagraphFont"/>
    <w:rsid w:val="00EF0B16"/>
  </w:style>
  <w:style w:type="character" w:styleId="CommentReference">
    <w:name w:val="annotation reference"/>
    <w:basedOn w:val="DefaultParagraphFont"/>
    <w:uiPriority w:val="99"/>
    <w:semiHidden/>
    <w:unhideWhenUsed/>
    <w:rsid w:val="00554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5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5D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5DC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B15B09"/>
    <w:rPr>
      <w:rFonts w:asciiTheme="minorHAnsi" w:hAnsiTheme="minorHAnsi"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0043A1"/>
    <w:rPr>
      <w:rFonts w:asciiTheme="majorHAnsi" w:eastAsiaTheme="majorEastAsia" w:hAnsiTheme="majorHAnsi" w:cstheme="majorBidi"/>
      <w:color w:val="005335" w:themeColor="accent1" w:themeShade="7F"/>
      <w:sz w:val="24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55C"/>
    <w:rPr>
      <w:rFonts w:asciiTheme="majorHAnsi" w:eastAsiaTheme="majorEastAsia" w:hAnsiTheme="majorHAnsi" w:cstheme="majorBidi"/>
      <w:color w:val="005335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575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4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8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0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13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9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9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4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0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2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45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2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7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2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8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25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9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7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96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2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0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22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47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3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oo.gl/Vms9BO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realestate.bnpparibas.com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://goo.gl/WS67m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oo.gl/DwYECv" TargetMode="External"/><Relationship Id="rId24" Type="http://schemas.openxmlformats.org/officeDocument/2006/relationships/hyperlink" Target="mailto:justyna.magrzyk-flemming@realestate.bnpparib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goo.gl/cI3krp" TargetMode="External"/><Relationship Id="rId23" Type="http://schemas.openxmlformats.org/officeDocument/2006/relationships/hyperlink" Target="mailto:justyna.magrzyk-flemming@realestate.bnppariba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bnppre/?hl=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://www.realestate.bnpparibas.com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d6087ab07d589ad3013f2dbf30ce21cd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bf626fbc7aba2a18049c108a35177f65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AE89A-2FC0-49FA-9488-65525D607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22A51-2F7C-4D09-A506-AE93F316746B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3.xml><?xml version="1.0" encoding="utf-8"?>
<ds:datastoreItem xmlns:ds="http://schemas.openxmlformats.org/officeDocument/2006/customXml" ds:itemID="{03FD9D86-424C-4CF3-9695-B3902D86F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7DE91-7CC5-457F-9486-84D9FD4F1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JULIENNE</dc:creator>
  <cp:keywords/>
  <cp:lastModifiedBy>Tomasz GARDZIEWICZ</cp:lastModifiedBy>
  <cp:revision>3</cp:revision>
  <cp:lastPrinted>2023-09-05T19:01:00Z</cp:lastPrinted>
  <dcterms:created xsi:type="dcterms:W3CDTF">2025-08-30T17:53:00Z</dcterms:created>
  <dcterms:modified xsi:type="dcterms:W3CDTF">2025-08-30T17:55:00Z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2023-09-05T09:40:53Z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e42ecb45-bd0a-42a9-b337-ef095be0e69d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0x01010039C92B74DE88A04B8B59D7C6E1CF21DA</vt:lpwstr>
  </property>
  <property fmtid="{D5CDD505-2E9C-101B-9397-08002B2CF9AE}" pid="10" name="MediaServiceImageTags">
    <vt:lpwstr/>
  </property>
</Properties>
</file>