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DD05B" w14:textId="5EE22412" w:rsidR="00D76F49" w:rsidRDefault="00D76F49" w:rsidP="00036B49">
      <w:pPr>
        <w:jc w:val="both"/>
        <w:rPr>
          <w:noProof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 xml:space="preserve">Warszawa, </w:t>
      </w:r>
      <w:r w:rsidR="0054037F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30</w:t>
      </w:r>
      <w:r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.0</w:t>
      </w:r>
      <w:r w:rsidR="00FE22A0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9</w:t>
      </w:r>
      <w:r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.202</w:t>
      </w:r>
      <w:r w:rsidR="00FE22A0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5</w:t>
      </w:r>
    </w:p>
    <w:p w14:paraId="6C679BBC" w14:textId="73059DFB" w:rsidR="00D76F49" w:rsidRPr="00DE4EFA" w:rsidRDefault="006D4380" w:rsidP="00036B49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9869942" wp14:editId="24C7E048">
            <wp:extent cx="5760720" cy="243840"/>
            <wp:effectExtent l="0" t="0" r="0" b="3810"/>
            <wp:docPr id="595482695" name="Obraz 1" descr="Pole tekst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e tekstow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1D6F9" w14:textId="75EBD222" w:rsidR="00E04772" w:rsidRPr="00FE22A0" w:rsidRDefault="007660B2" w:rsidP="00681659">
      <w:pPr>
        <w:jc w:val="both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Pierwsze p</w:t>
      </w:r>
      <w:r w:rsidR="00681659">
        <w:rPr>
          <w:rFonts w:ascii="Arial" w:hAnsi="Arial" w:cs="Arial"/>
          <w:b/>
          <w:bCs/>
          <w:sz w:val="40"/>
          <w:szCs w:val="40"/>
        </w:rPr>
        <w:t>ółrocze</w:t>
      </w:r>
      <w:r w:rsidR="00EA120B">
        <w:rPr>
          <w:rFonts w:ascii="Arial" w:hAnsi="Arial" w:cs="Arial"/>
          <w:b/>
          <w:bCs/>
          <w:sz w:val="40"/>
          <w:szCs w:val="40"/>
        </w:rPr>
        <w:t xml:space="preserve"> 2025</w:t>
      </w:r>
      <w:r w:rsidR="00681659">
        <w:rPr>
          <w:rFonts w:ascii="Arial" w:hAnsi="Arial" w:cs="Arial"/>
          <w:b/>
          <w:bCs/>
          <w:sz w:val="40"/>
          <w:szCs w:val="40"/>
        </w:rPr>
        <w:t>: n</w:t>
      </w:r>
      <w:r w:rsidR="00821ADD">
        <w:rPr>
          <w:rFonts w:ascii="Arial" w:hAnsi="Arial" w:cs="Arial"/>
          <w:b/>
          <w:bCs/>
          <w:sz w:val="40"/>
          <w:szCs w:val="40"/>
        </w:rPr>
        <w:t>ajemców nie brakuje mimo</w:t>
      </w:r>
      <w:r>
        <w:rPr>
          <w:rFonts w:ascii="Arial" w:hAnsi="Arial" w:cs="Arial"/>
          <w:b/>
          <w:bCs/>
          <w:sz w:val="40"/>
          <w:szCs w:val="40"/>
        </w:rPr>
        <w:t xml:space="preserve"> mniejszej dostępności </w:t>
      </w:r>
      <w:r w:rsidR="00E04772">
        <w:rPr>
          <w:rFonts w:ascii="Arial" w:hAnsi="Arial" w:cs="Arial"/>
          <w:b/>
          <w:bCs/>
          <w:sz w:val="40"/>
          <w:szCs w:val="40"/>
        </w:rPr>
        <w:t>powierzchni</w:t>
      </w:r>
      <w:r w:rsidR="00681659">
        <w:rPr>
          <w:rFonts w:ascii="Arial" w:hAnsi="Arial" w:cs="Arial"/>
          <w:b/>
          <w:bCs/>
          <w:sz w:val="40"/>
          <w:szCs w:val="40"/>
        </w:rPr>
        <w:t xml:space="preserve"> </w:t>
      </w:r>
      <w:r w:rsidR="00E04772">
        <w:rPr>
          <w:rFonts w:ascii="Arial" w:hAnsi="Arial" w:cs="Arial"/>
          <w:b/>
          <w:bCs/>
          <w:sz w:val="40"/>
          <w:szCs w:val="40"/>
        </w:rPr>
        <w:t>przemysłowo-logistycznej</w:t>
      </w:r>
    </w:p>
    <w:p w14:paraId="56E04CB6" w14:textId="77777777" w:rsidR="00F65FCB" w:rsidRDefault="00F65FCB" w:rsidP="00036B4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B06A944" w14:textId="2FE09C7E" w:rsidR="0096086D" w:rsidRDefault="00FB0275" w:rsidP="00036B4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Wolumen zawieranych transakcji w s</w:t>
      </w:r>
      <w:r w:rsidR="0096086D" w:rsidRPr="0096086D">
        <w:rPr>
          <w:rFonts w:ascii="Arial" w:hAnsi="Arial" w:cs="Arial"/>
          <w:b/>
          <w:bCs/>
          <w:sz w:val="24"/>
          <w:szCs w:val="24"/>
        </w:rPr>
        <w:t>ektor</w:t>
      </w:r>
      <w:r>
        <w:rPr>
          <w:rFonts w:ascii="Arial" w:hAnsi="Arial" w:cs="Arial"/>
          <w:b/>
          <w:bCs/>
          <w:sz w:val="24"/>
          <w:szCs w:val="24"/>
        </w:rPr>
        <w:t>ze</w:t>
      </w:r>
      <w:r w:rsidR="0096086D" w:rsidRPr="0096086D">
        <w:rPr>
          <w:rFonts w:ascii="Arial" w:hAnsi="Arial" w:cs="Arial"/>
          <w:b/>
          <w:bCs/>
          <w:sz w:val="24"/>
          <w:szCs w:val="24"/>
        </w:rPr>
        <w:t xml:space="preserve"> przemysłowo-logistyczny</w:t>
      </w:r>
      <w:r>
        <w:rPr>
          <w:rFonts w:ascii="Arial" w:hAnsi="Arial" w:cs="Arial"/>
          <w:b/>
          <w:bCs/>
          <w:sz w:val="24"/>
          <w:szCs w:val="24"/>
        </w:rPr>
        <w:t>m</w:t>
      </w:r>
      <w:r w:rsidR="0096086D" w:rsidRPr="0096086D">
        <w:rPr>
          <w:rFonts w:ascii="Arial" w:hAnsi="Arial" w:cs="Arial"/>
          <w:b/>
          <w:bCs/>
          <w:sz w:val="24"/>
          <w:szCs w:val="24"/>
        </w:rPr>
        <w:t xml:space="preserve"> </w:t>
      </w:r>
      <w:r w:rsidR="00E34F45" w:rsidRPr="0096086D">
        <w:rPr>
          <w:rFonts w:ascii="Arial" w:hAnsi="Arial" w:cs="Arial"/>
          <w:b/>
          <w:bCs/>
          <w:sz w:val="24"/>
          <w:szCs w:val="24"/>
        </w:rPr>
        <w:t xml:space="preserve">pozostaje na wysokim poziomie, </w:t>
      </w:r>
      <w:r w:rsidR="00E34F45">
        <w:rPr>
          <w:rFonts w:ascii="Arial" w:hAnsi="Arial" w:cs="Arial"/>
          <w:b/>
          <w:bCs/>
          <w:sz w:val="24"/>
          <w:szCs w:val="24"/>
        </w:rPr>
        <w:t xml:space="preserve">napędzany przede wszystkim </w:t>
      </w:r>
      <w:r w:rsidR="001A0130">
        <w:rPr>
          <w:rFonts w:ascii="Arial" w:hAnsi="Arial" w:cs="Arial"/>
          <w:b/>
          <w:bCs/>
          <w:sz w:val="24"/>
          <w:szCs w:val="24"/>
        </w:rPr>
        <w:t xml:space="preserve">przez </w:t>
      </w:r>
      <w:r w:rsidR="001A0130" w:rsidRPr="0096086D">
        <w:rPr>
          <w:rFonts w:ascii="Arial" w:hAnsi="Arial" w:cs="Arial"/>
          <w:b/>
          <w:bCs/>
          <w:sz w:val="24"/>
          <w:szCs w:val="24"/>
        </w:rPr>
        <w:t>najemców z branży e-commerce oraz handlu.</w:t>
      </w:r>
      <w:r w:rsidR="001A0130">
        <w:rPr>
          <w:rFonts w:ascii="Arial" w:hAnsi="Arial" w:cs="Arial"/>
          <w:b/>
          <w:bCs/>
          <w:sz w:val="24"/>
          <w:szCs w:val="24"/>
        </w:rPr>
        <w:t xml:space="preserve"> Jednocześnie rynek </w:t>
      </w:r>
      <w:r w:rsidR="0096086D" w:rsidRPr="0096086D">
        <w:rPr>
          <w:rFonts w:ascii="Arial" w:hAnsi="Arial" w:cs="Arial"/>
          <w:b/>
          <w:bCs/>
          <w:sz w:val="24"/>
          <w:szCs w:val="24"/>
        </w:rPr>
        <w:t xml:space="preserve">odnotował spowolnienie dynamiki rozwoju </w:t>
      </w:r>
      <w:r w:rsidR="00794F8A">
        <w:rPr>
          <w:rFonts w:ascii="Arial" w:hAnsi="Arial" w:cs="Arial"/>
          <w:b/>
          <w:bCs/>
          <w:sz w:val="24"/>
          <w:szCs w:val="24"/>
        </w:rPr>
        <w:t>–</w:t>
      </w:r>
      <w:r w:rsidR="0096086D" w:rsidRPr="0096086D">
        <w:rPr>
          <w:rFonts w:ascii="Arial" w:hAnsi="Arial" w:cs="Arial"/>
          <w:b/>
          <w:bCs/>
          <w:sz w:val="24"/>
          <w:szCs w:val="24"/>
        </w:rPr>
        <w:t xml:space="preserve"> deweloperzy </w:t>
      </w:r>
      <w:r w:rsidR="00E178C6">
        <w:rPr>
          <w:rFonts w:ascii="Arial" w:hAnsi="Arial" w:cs="Arial"/>
          <w:b/>
          <w:bCs/>
          <w:sz w:val="24"/>
          <w:szCs w:val="24"/>
        </w:rPr>
        <w:t>oddali</w:t>
      </w:r>
      <w:r w:rsidR="0096086D" w:rsidRPr="0096086D">
        <w:rPr>
          <w:rFonts w:ascii="Arial" w:hAnsi="Arial" w:cs="Arial"/>
          <w:b/>
          <w:bCs/>
          <w:sz w:val="24"/>
          <w:szCs w:val="24"/>
        </w:rPr>
        <w:t xml:space="preserve"> mniej nowych obiektów i z większą ostrożnością podchodzą do rozpoczynania kolejnych inwestycji. </w:t>
      </w:r>
    </w:p>
    <w:p w14:paraId="05D0CB39" w14:textId="77777777" w:rsidR="00F65FCB" w:rsidRDefault="00F65FCB" w:rsidP="00036B49">
      <w:pPr>
        <w:jc w:val="both"/>
        <w:rPr>
          <w:rFonts w:ascii="Arial" w:hAnsi="Arial" w:cs="Arial"/>
          <w:b/>
          <w:bCs/>
          <w:color w:val="00B050"/>
        </w:rPr>
      </w:pPr>
    </w:p>
    <w:p w14:paraId="03D8F69A" w14:textId="7BE47105" w:rsidR="00DA2148" w:rsidRDefault="002448DE" w:rsidP="00036B49">
      <w:pPr>
        <w:jc w:val="both"/>
        <w:rPr>
          <w:rFonts w:ascii="Arial" w:hAnsi="Arial" w:cs="Arial"/>
          <w:b/>
          <w:bCs/>
          <w:color w:val="00B050"/>
        </w:rPr>
      </w:pPr>
      <w:r>
        <w:rPr>
          <w:rFonts w:ascii="Arial" w:hAnsi="Arial" w:cs="Arial"/>
          <w:b/>
          <w:bCs/>
          <w:color w:val="00B050"/>
        </w:rPr>
        <w:t>Wzrost zasobów sektora</w:t>
      </w:r>
    </w:p>
    <w:p w14:paraId="7B8EFF52" w14:textId="3B4793E2" w:rsidR="00EF40FE" w:rsidRDefault="00FE22A0" w:rsidP="00E04772">
      <w:pPr>
        <w:jc w:val="both"/>
        <w:rPr>
          <w:rFonts w:ascii="Arial" w:hAnsi="Arial" w:cs="Arial"/>
        </w:rPr>
      </w:pPr>
      <w:r w:rsidRPr="005E4E04">
        <w:rPr>
          <w:rFonts w:ascii="Arial" w:hAnsi="Arial" w:cs="Arial"/>
        </w:rPr>
        <w:t xml:space="preserve">Jak </w:t>
      </w:r>
      <w:r w:rsidR="0096086D" w:rsidRPr="005E4E04">
        <w:rPr>
          <w:rFonts w:ascii="Arial" w:hAnsi="Arial" w:cs="Arial"/>
        </w:rPr>
        <w:t>wskazuje raport</w:t>
      </w:r>
      <w:r w:rsidRPr="005E4E04">
        <w:rPr>
          <w:rFonts w:ascii="Arial" w:hAnsi="Arial" w:cs="Arial"/>
        </w:rPr>
        <w:t xml:space="preserve"> „</w:t>
      </w:r>
      <w:proofErr w:type="spellStart"/>
      <w:r w:rsidRPr="005E4E04">
        <w:rPr>
          <w:rFonts w:ascii="Arial" w:hAnsi="Arial" w:cs="Arial"/>
        </w:rPr>
        <w:t>Review</w:t>
      </w:r>
      <w:proofErr w:type="spellEnd"/>
      <w:r w:rsidRPr="005E4E04">
        <w:rPr>
          <w:rFonts w:ascii="Arial" w:hAnsi="Arial" w:cs="Arial"/>
        </w:rPr>
        <w:t xml:space="preserve">. Rynek powierzchni przemysłowo-logistycznych w Polsce” BNP </w:t>
      </w:r>
      <w:proofErr w:type="spellStart"/>
      <w:r w:rsidRPr="005E4E04">
        <w:rPr>
          <w:rFonts w:ascii="Arial" w:hAnsi="Arial" w:cs="Arial"/>
        </w:rPr>
        <w:t>Paribas</w:t>
      </w:r>
      <w:proofErr w:type="spellEnd"/>
      <w:r w:rsidRPr="005E4E04">
        <w:rPr>
          <w:rFonts w:ascii="Arial" w:hAnsi="Arial" w:cs="Arial"/>
        </w:rPr>
        <w:t xml:space="preserve"> Real </w:t>
      </w:r>
      <w:proofErr w:type="spellStart"/>
      <w:r w:rsidRPr="005E4E04">
        <w:rPr>
          <w:rFonts w:ascii="Arial" w:hAnsi="Arial" w:cs="Arial"/>
        </w:rPr>
        <w:t>Estate</w:t>
      </w:r>
      <w:proofErr w:type="spellEnd"/>
      <w:r w:rsidRPr="005E4E04">
        <w:rPr>
          <w:rFonts w:ascii="Arial" w:hAnsi="Arial" w:cs="Arial"/>
        </w:rPr>
        <w:t xml:space="preserve"> Poland</w:t>
      </w:r>
      <w:r w:rsidR="0096086D" w:rsidRPr="005E4E04">
        <w:rPr>
          <w:rFonts w:ascii="Arial" w:hAnsi="Arial" w:cs="Arial"/>
        </w:rPr>
        <w:t xml:space="preserve"> za drugi kwartał 2025 roku</w:t>
      </w:r>
      <w:r w:rsidRPr="005E4E04">
        <w:rPr>
          <w:rFonts w:ascii="Arial" w:hAnsi="Arial" w:cs="Arial"/>
        </w:rPr>
        <w:t>,</w:t>
      </w:r>
      <w:r w:rsidR="00E04772" w:rsidRPr="00E04772">
        <w:rPr>
          <w:rFonts w:ascii="Arial" w:hAnsi="Arial" w:cs="Arial"/>
        </w:rPr>
        <w:t xml:space="preserve"> całkowite zasoby</w:t>
      </w:r>
      <w:r w:rsidR="0096086D" w:rsidRPr="005E4E04">
        <w:rPr>
          <w:rFonts w:ascii="Arial" w:hAnsi="Arial" w:cs="Arial"/>
        </w:rPr>
        <w:t xml:space="preserve"> sektora </w:t>
      </w:r>
      <w:r w:rsidR="00E04772" w:rsidRPr="00E04772">
        <w:rPr>
          <w:rFonts w:ascii="Arial" w:hAnsi="Arial" w:cs="Arial"/>
        </w:rPr>
        <w:t xml:space="preserve">przekroczyły </w:t>
      </w:r>
      <w:r w:rsidRPr="005E4E04">
        <w:rPr>
          <w:rFonts w:ascii="Arial" w:hAnsi="Arial" w:cs="Arial"/>
        </w:rPr>
        <w:t xml:space="preserve">próg </w:t>
      </w:r>
      <w:r w:rsidR="00E04772" w:rsidRPr="00E04772">
        <w:rPr>
          <w:rFonts w:ascii="Arial" w:hAnsi="Arial" w:cs="Arial"/>
        </w:rPr>
        <w:t xml:space="preserve">36 mln m kw., </w:t>
      </w:r>
      <w:r w:rsidR="00EF40FE" w:rsidRPr="005E4E04">
        <w:rPr>
          <w:rFonts w:ascii="Arial" w:hAnsi="Arial" w:cs="Arial"/>
        </w:rPr>
        <w:t xml:space="preserve">co stanowi wzrost o </w:t>
      </w:r>
      <w:r w:rsidR="00E04772" w:rsidRPr="00E04772">
        <w:rPr>
          <w:rFonts w:ascii="Arial" w:hAnsi="Arial" w:cs="Arial"/>
        </w:rPr>
        <w:t>7,5% w porównaniu z analogicznym okresem ubiegłego roku.</w:t>
      </w:r>
    </w:p>
    <w:p w14:paraId="172A12CE" w14:textId="3A21AD9B" w:rsidR="00850BF8" w:rsidRPr="005E4E04" w:rsidRDefault="00850BF8" w:rsidP="00E04772">
      <w:pPr>
        <w:jc w:val="both"/>
        <w:rPr>
          <w:rFonts w:ascii="Arial" w:hAnsi="Arial" w:cs="Arial"/>
        </w:rPr>
      </w:pPr>
      <w:r w:rsidRPr="4397B7B2">
        <w:rPr>
          <w:rFonts w:ascii="Arial" w:hAnsi="Arial" w:cs="Arial"/>
        </w:rPr>
        <w:t>Do końca czerwca tego roku do użytku oddano kilka projektów. Do największych z nich zalicza się Park Szczecin VI (</w:t>
      </w:r>
      <w:proofErr w:type="spellStart"/>
      <w:r w:rsidRPr="4397B7B2">
        <w:rPr>
          <w:rFonts w:ascii="Arial" w:hAnsi="Arial" w:cs="Arial"/>
        </w:rPr>
        <w:t>Dunikowo</w:t>
      </w:r>
      <w:proofErr w:type="spellEnd"/>
      <w:r w:rsidRPr="4397B7B2">
        <w:rPr>
          <w:rFonts w:ascii="Arial" w:hAnsi="Arial" w:cs="Arial"/>
        </w:rPr>
        <w:t xml:space="preserve">) o powierzchni 54 tys. m kw. zrealizowany przez </w:t>
      </w:r>
      <w:proofErr w:type="spellStart"/>
      <w:r w:rsidRPr="4397B7B2">
        <w:rPr>
          <w:rFonts w:ascii="Arial" w:hAnsi="Arial" w:cs="Arial"/>
        </w:rPr>
        <w:t>Panattoni</w:t>
      </w:r>
      <w:proofErr w:type="spellEnd"/>
      <w:r w:rsidRPr="4397B7B2">
        <w:rPr>
          <w:rFonts w:ascii="Arial" w:hAnsi="Arial" w:cs="Arial"/>
        </w:rPr>
        <w:t xml:space="preserve">. W strefie Warszawa II </w:t>
      </w:r>
      <w:proofErr w:type="spellStart"/>
      <w:r w:rsidRPr="4397B7B2">
        <w:rPr>
          <w:rFonts w:ascii="Arial" w:hAnsi="Arial" w:cs="Arial"/>
        </w:rPr>
        <w:t>Hillwood</w:t>
      </w:r>
      <w:proofErr w:type="spellEnd"/>
      <w:r w:rsidRPr="4397B7B2">
        <w:rPr>
          <w:rFonts w:ascii="Arial" w:hAnsi="Arial" w:cs="Arial"/>
        </w:rPr>
        <w:t xml:space="preserve"> ukończył obiekt w Grodzisku Mazowieckim o powierzchni </w:t>
      </w:r>
      <w:r w:rsidR="00F8483E">
        <w:rPr>
          <w:rFonts w:ascii="Arial" w:hAnsi="Arial" w:cs="Arial"/>
        </w:rPr>
        <w:br/>
      </w:r>
      <w:r w:rsidRPr="4397B7B2">
        <w:rPr>
          <w:rFonts w:ascii="Arial" w:hAnsi="Arial" w:cs="Arial"/>
        </w:rPr>
        <w:t xml:space="preserve">51 tys. m kw. </w:t>
      </w:r>
      <w:r w:rsidR="00F8483E">
        <w:rPr>
          <w:rFonts w:ascii="Arial" w:hAnsi="Arial" w:cs="Arial"/>
        </w:rPr>
        <w:t>z</w:t>
      </w:r>
      <w:r w:rsidRPr="4397B7B2">
        <w:rPr>
          <w:rFonts w:ascii="Arial" w:hAnsi="Arial" w:cs="Arial"/>
        </w:rPr>
        <w:t xml:space="preserve"> kolei na Górnym Śląsku </w:t>
      </w:r>
      <w:proofErr w:type="spellStart"/>
      <w:r w:rsidRPr="4397B7B2">
        <w:rPr>
          <w:rFonts w:ascii="Arial" w:hAnsi="Arial" w:cs="Arial"/>
        </w:rPr>
        <w:t>Panattoni</w:t>
      </w:r>
      <w:proofErr w:type="spellEnd"/>
      <w:r w:rsidRPr="4397B7B2">
        <w:rPr>
          <w:rFonts w:ascii="Arial" w:hAnsi="Arial" w:cs="Arial"/>
        </w:rPr>
        <w:t xml:space="preserve"> uruchomił Park Sosnowiec Expo</w:t>
      </w:r>
      <w:r w:rsidR="0054037F">
        <w:rPr>
          <w:rFonts w:ascii="Arial" w:hAnsi="Arial" w:cs="Arial"/>
        </w:rPr>
        <w:t xml:space="preserve"> I</w:t>
      </w:r>
      <w:r w:rsidR="00F8483E">
        <w:rPr>
          <w:rFonts w:ascii="Arial" w:hAnsi="Arial" w:cs="Arial"/>
        </w:rPr>
        <w:br/>
      </w:r>
      <w:r w:rsidRPr="4397B7B2">
        <w:rPr>
          <w:rFonts w:ascii="Arial" w:hAnsi="Arial" w:cs="Arial"/>
        </w:rPr>
        <w:t xml:space="preserve">o powierzchni 47 tys. m kw., a </w:t>
      </w:r>
      <w:proofErr w:type="spellStart"/>
      <w:r w:rsidRPr="4397B7B2">
        <w:rPr>
          <w:rFonts w:ascii="Arial" w:hAnsi="Arial" w:cs="Arial"/>
        </w:rPr>
        <w:t>LemonTree</w:t>
      </w:r>
      <w:proofErr w:type="spellEnd"/>
      <w:r w:rsidRPr="4397B7B2">
        <w:rPr>
          <w:rFonts w:ascii="Arial" w:hAnsi="Arial" w:cs="Arial"/>
        </w:rPr>
        <w:t xml:space="preserve"> – Booster Zabrze o powierzchni 38 tys. m kw.</w:t>
      </w:r>
    </w:p>
    <w:p w14:paraId="2AAB95C8" w14:textId="4EA5534C" w:rsidR="00A32F7B" w:rsidRPr="009D5DA4" w:rsidRDefault="009D5DA4" w:rsidP="00A32F7B">
      <w:pPr>
        <w:jc w:val="both"/>
        <w:rPr>
          <w:rFonts w:ascii="Arial" w:hAnsi="Arial" w:cs="Arial"/>
          <w:b/>
          <w:bCs/>
          <w:color w:val="00B050"/>
        </w:rPr>
      </w:pPr>
      <w:r w:rsidRPr="00F65FCB">
        <w:rPr>
          <w:rFonts w:ascii="Arial" w:hAnsi="Arial" w:cs="Arial"/>
          <w:b/>
          <w:bCs/>
          <w:color w:val="00B050"/>
        </w:rPr>
        <w:t>Inwestycje w toku</w:t>
      </w:r>
    </w:p>
    <w:p w14:paraId="6C7F0C11" w14:textId="125ACE58" w:rsidR="008B2A37" w:rsidRPr="00971278" w:rsidRDefault="005E4E04" w:rsidP="00A32F7B">
      <w:pPr>
        <w:jc w:val="both"/>
        <w:rPr>
          <w:rFonts w:ascii="Arial" w:hAnsi="Arial" w:cs="Arial"/>
        </w:rPr>
      </w:pPr>
      <w:r w:rsidRPr="005E4E04">
        <w:rPr>
          <w:rFonts w:ascii="Arial" w:hAnsi="Arial" w:cs="Arial"/>
        </w:rPr>
        <w:t>Deweloperzy magazynowi ostrożnie podchodzą do nowych inwestycji</w:t>
      </w:r>
      <w:r w:rsidR="007C4DE0">
        <w:rPr>
          <w:rFonts w:ascii="Arial" w:hAnsi="Arial" w:cs="Arial"/>
        </w:rPr>
        <w:t xml:space="preserve">, </w:t>
      </w:r>
      <w:r w:rsidR="0056117D">
        <w:rPr>
          <w:rFonts w:ascii="Arial" w:hAnsi="Arial" w:cs="Arial"/>
        </w:rPr>
        <w:t>jednakże</w:t>
      </w:r>
      <w:r w:rsidR="007C4DE0">
        <w:rPr>
          <w:rFonts w:ascii="Arial" w:hAnsi="Arial" w:cs="Arial"/>
        </w:rPr>
        <w:t xml:space="preserve"> </w:t>
      </w:r>
      <w:r w:rsidR="00F8483E">
        <w:rPr>
          <w:rFonts w:ascii="Arial" w:hAnsi="Arial" w:cs="Arial"/>
        </w:rPr>
        <w:br/>
      </w:r>
      <w:r w:rsidR="007C4DE0">
        <w:rPr>
          <w:rFonts w:ascii="Arial" w:hAnsi="Arial" w:cs="Arial"/>
        </w:rPr>
        <w:t>w perspektywie kolejnych kwartałów planowane są kolejne otw</w:t>
      </w:r>
      <w:r w:rsidR="00353C9C">
        <w:rPr>
          <w:rFonts w:ascii="Arial" w:hAnsi="Arial" w:cs="Arial"/>
        </w:rPr>
        <w:t xml:space="preserve">arcia </w:t>
      </w:r>
      <w:r w:rsidR="00915D6C">
        <w:rPr>
          <w:rFonts w:ascii="Arial" w:hAnsi="Arial" w:cs="Arial"/>
        </w:rPr>
        <w:t>dużych</w:t>
      </w:r>
      <w:r w:rsidR="00353C9C">
        <w:rPr>
          <w:rFonts w:ascii="Arial" w:hAnsi="Arial" w:cs="Arial"/>
        </w:rPr>
        <w:t xml:space="preserve"> obiektów.</w:t>
      </w:r>
      <w:r w:rsidRPr="005E4E04">
        <w:rPr>
          <w:rFonts w:ascii="Arial" w:hAnsi="Arial" w:cs="Arial"/>
        </w:rPr>
        <w:t xml:space="preserve"> </w:t>
      </w:r>
      <w:r w:rsidR="00F8483E">
        <w:rPr>
          <w:rFonts w:ascii="Arial" w:hAnsi="Arial" w:cs="Arial"/>
        </w:rPr>
        <w:br/>
      </w:r>
      <w:r w:rsidR="00D25AED">
        <w:rPr>
          <w:rFonts w:ascii="Arial" w:hAnsi="Arial" w:cs="Arial"/>
        </w:rPr>
        <w:t xml:space="preserve">Na koniec </w:t>
      </w:r>
      <w:r w:rsidR="007C4DE0">
        <w:rPr>
          <w:rFonts w:ascii="Arial" w:hAnsi="Arial" w:cs="Arial"/>
        </w:rPr>
        <w:t xml:space="preserve">półrocza w budowie </w:t>
      </w:r>
      <w:r w:rsidR="00353C9C">
        <w:rPr>
          <w:rFonts w:ascii="Arial" w:hAnsi="Arial" w:cs="Arial"/>
        </w:rPr>
        <w:t xml:space="preserve">pozostało </w:t>
      </w:r>
      <w:r w:rsidR="008B2A37" w:rsidRPr="00F65FCB">
        <w:rPr>
          <w:rFonts w:ascii="Arial" w:hAnsi="Arial" w:cs="Arial"/>
        </w:rPr>
        <w:t xml:space="preserve">1,5 mln m kw. powierzchni , czyli o ok. 26% mniej </w:t>
      </w:r>
      <w:r w:rsidR="00F8483E">
        <w:rPr>
          <w:rFonts w:ascii="Arial" w:hAnsi="Arial" w:cs="Arial"/>
        </w:rPr>
        <w:br/>
      </w:r>
      <w:r w:rsidR="008B2A37" w:rsidRPr="00F65FCB">
        <w:rPr>
          <w:rFonts w:ascii="Arial" w:hAnsi="Arial" w:cs="Arial"/>
        </w:rPr>
        <w:t xml:space="preserve">w porównaniu do tego samego </w:t>
      </w:r>
      <w:r w:rsidR="003C6BAD" w:rsidRPr="00F65FCB">
        <w:rPr>
          <w:rFonts w:ascii="Arial" w:hAnsi="Arial" w:cs="Arial"/>
        </w:rPr>
        <w:t xml:space="preserve">okresu </w:t>
      </w:r>
      <w:r w:rsidR="008B2A37" w:rsidRPr="00F65FCB">
        <w:rPr>
          <w:rFonts w:ascii="Arial" w:hAnsi="Arial" w:cs="Arial"/>
        </w:rPr>
        <w:t>w 2024 roku. W tym okresie najwięcej nowej powierzchni przemysłowo-logistycznej powstawało na Mazowszu, gdzie w budowie znajdowało się 435 tys. m kw.</w:t>
      </w:r>
      <w:r w:rsidR="008B2A37" w:rsidRPr="00FF4460">
        <w:rPr>
          <w:rFonts w:ascii="Arial" w:hAnsi="Arial" w:cs="Arial"/>
        </w:rPr>
        <w:t xml:space="preserve"> </w:t>
      </w:r>
    </w:p>
    <w:p w14:paraId="2017B082" w14:textId="39667B17" w:rsidR="00E04772" w:rsidRDefault="008B2A37" w:rsidP="15B0461B">
      <w:pPr>
        <w:jc w:val="both"/>
        <w:rPr>
          <w:rFonts w:ascii="Arial" w:hAnsi="Arial" w:cs="Arial"/>
        </w:rPr>
      </w:pPr>
      <w:r w:rsidRPr="15B0461B">
        <w:rPr>
          <w:rFonts w:ascii="Arial" w:hAnsi="Arial" w:cs="Arial"/>
        </w:rPr>
        <w:t xml:space="preserve">Najwięcej </w:t>
      </w:r>
      <w:r w:rsidR="002241DE" w:rsidRPr="15B0461B">
        <w:rPr>
          <w:rFonts w:ascii="Arial" w:hAnsi="Arial" w:cs="Arial"/>
        </w:rPr>
        <w:t>obiektów</w:t>
      </w:r>
      <w:r w:rsidR="005E4E04" w:rsidRPr="15B0461B">
        <w:rPr>
          <w:rFonts w:ascii="Arial" w:hAnsi="Arial" w:cs="Arial"/>
        </w:rPr>
        <w:t xml:space="preserve"> </w:t>
      </w:r>
      <w:r w:rsidR="003174C8">
        <w:rPr>
          <w:rFonts w:ascii="Arial" w:hAnsi="Arial" w:cs="Arial"/>
        </w:rPr>
        <w:t>realizowano</w:t>
      </w:r>
      <w:r w:rsidRPr="15B0461B">
        <w:rPr>
          <w:rFonts w:ascii="Arial" w:hAnsi="Arial" w:cs="Arial"/>
        </w:rPr>
        <w:t xml:space="preserve"> w strefach: Warszawa II (28%), Górny Śląsk (13%) oraz Trójmiasto (12%). </w:t>
      </w:r>
      <w:r w:rsidR="00555B30" w:rsidRPr="15B0461B">
        <w:rPr>
          <w:rFonts w:ascii="Arial" w:hAnsi="Arial" w:cs="Arial"/>
        </w:rPr>
        <w:t xml:space="preserve">Do największych </w:t>
      </w:r>
      <w:r w:rsidR="002241DE" w:rsidRPr="15B0461B">
        <w:rPr>
          <w:rFonts w:ascii="Arial" w:hAnsi="Arial" w:cs="Arial"/>
        </w:rPr>
        <w:t xml:space="preserve">projektów </w:t>
      </w:r>
      <w:r w:rsidR="00555B30" w:rsidRPr="15B0461B">
        <w:rPr>
          <w:rFonts w:ascii="Arial" w:hAnsi="Arial" w:cs="Arial"/>
        </w:rPr>
        <w:t xml:space="preserve">należy 7R Park Gdańsk III (80 tys. m kw. nowej powierzchni) oraz dwie nowe inwestycje </w:t>
      </w:r>
      <w:proofErr w:type="spellStart"/>
      <w:r w:rsidR="00555B30" w:rsidRPr="15B0461B">
        <w:rPr>
          <w:rFonts w:ascii="Arial" w:hAnsi="Arial" w:cs="Arial"/>
        </w:rPr>
        <w:t>Panattoni</w:t>
      </w:r>
      <w:proofErr w:type="spellEnd"/>
      <w:r w:rsidR="00555B30" w:rsidRPr="15B0461B">
        <w:rPr>
          <w:rFonts w:ascii="Arial" w:hAnsi="Arial" w:cs="Arial"/>
        </w:rPr>
        <w:t xml:space="preserve">: Park Rzeszów West (73 tys. m kw.) oraz Park Zgierz II (68 tys. m kw.). </w:t>
      </w:r>
      <w:proofErr w:type="spellStart"/>
      <w:r w:rsidR="00555B30" w:rsidRPr="15B0461B">
        <w:rPr>
          <w:rFonts w:ascii="Arial" w:hAnsi="Arial" w:cs="Arial"/>
        </w:rPr>
        <w:t>Prologis</w:t>
      </w:r>
      <w:proofErr w:type="spellEnd"/>
      <w:r w:rsidR="00555B30" w:rsidRPr="15B0461B">
        <w:rPr>
          <w:rFonts w:ascii="Arial" w:hAnsi="Arial" w:cs="Arial"/>
        </w:rPr>
        <w:t xml:space="preserve"> planuje z kolei oddać w Opolu Park Ujazd (63 tys. </w:t>
      </w:r>
      <w:r w:rsidR="00F8483E">
        <w:rPr>
          <w:rFonts w:ascii="Arial" w:hAnsi="Arial" w:cs="Arial"/>
        </w:rPr>
        <w:br/>
      </w:r>
      <w:r w:rsidR="00555B30" w:rsidRPr="15B0461B">
        <w:rPr>
          <w:rFonts w:ascii="Arial" w:hAnsi="Arial" w:cs="Arial"/>
        </w:rPr>
        <w:t xml:space="preserve">m kw.) </w:t>
      </w:r>
    </w:p>
    <w:p w14:paraId="3E2DCEA6" w14:textId="3249632F" w:rsidR="009D5DA4" w:rsidRPr="00F65FCB" w:rsidRDefault="009D5DA4" w:rsidP="15B0461B">
      <w:pPr>
        <w:jc w:val="both"/>
        <w:rPr>
          <w:rFonts w:ascii="Arial" w:hAnsi="Arial" w:cs="Arial"/>
          <w:b/>
          <w:bCs/>
          <w:color w:val="00B050"/>
        </w:rPr>
      </w:pPr>
      <w:r w:rsidRPr="00F65FCB">
        <w:rPr>
          <w:rFonts w:ascii="Arial" w:hAnsi="Arial" w:cs="Arial"/>
          <w:b/>
          <w:bCs/>
          <w:color w:val="00B050"/>
        </w:rPr>
        <w:t>Ostrożność deweloperów</w:t>
      </w:r>
    </w:p>
    <w:p w14:paraId="7DC899C6" w14:textId="297AAAD5" w:rsidR="00FA23B0" w:rsidRPr="00E04772" w:rsidRDefault="00EC5269" w:rsidP="15B0461B">
      <w:pPr>
        <w:jc w:val="both"/>
        <w:rPr>
          <w:rFonts w:ascii="Arial" w:hAnsi="Arial" w:cs="Arial"/>
        </w:rPr>
      </w:pPr>
      <w:r w:rsidRPr="4397B7B2">
        <w:rPr>
          <w:rFonts w:ascii="Arial" w:hAnsi="Arial" w:cs="Arial"/>
        </w:rPr>
        <w:t xml:space="preserve">Dynamika rozwoju sektora </w:t>
      </w:r>
      <w:r w:rsidR="00BE4F79" w:rsidRPr="4397B7B2">
        <w:rPr>
          <w:rFonts w:ascii="Arial" w:hAnsi="Arial" w:cs="Arial"/>
        </w:rPr>
        <w:t xml:space="preserve">utrzymuje się na stabilnym poziomie, choć </w:t>
      </w:r>
      <w:r w:rsidRPr="4397B7B2">
        <w:rPr>
          <w:rFonts w:ascii="Arial" w:hAnsi="Arial" w:cs="Arial"/>
        </w:rPr>
        <w:t>po raz kolejny nie przekroczyła 10%</w:t>
      </w:r>
      <w:r w:rsidR="00BE4F79" w:rsidRPr="4397B7B2">
        <w:rPr>
          <w:rFonts w:ascii="Arial" w:hAnsi="Arial" w:cs="Arial"/>
        </w:rPr>
        <w:t xml:space="preserve">. </w:t>
      </w:r>
      <w:r w:rsidR="00FA23B0" w:rsidRPr="4397B7B2">
        <w:rPr>
          <w:rFonts w:ascii="Arial" w:hAnsi="Arial" w:cs="Arial"/>
        </w:rPr>
        <w:t xml:space="preserve">W pierwszym półroczu 2025 roku dostarczono 1,15 mln m kw. nowej powierzchni, co oznacza spadek ok. 30% w porównaniu z analogicznym okresem roku </w:t>
      </w:r>
      <w:r w:rsidR="00FA23B0" w:rsidRPr="4397B7B2">
        <w:rPr>
          <w:rFonts w:ascii="Arial" w:hAnsi="Arial" w:cs="Arial"/>
        </w:rPr>
        <w:lastRenderedPageBreak/>
        <w:t xml:space="preserve">ubiegłego. W samym drugim kwartale całkowite zasoby powiększyły się o 468 tys. m kw., co stanowiło wartość o 31% mniejszą niż w kwartale poprzednim. </w:t>
      </w:r>
    </w:p>
    <w:p w14:paraId="1D1BB22D" w14:textId="4DE4E9FB" w:rsidR="00555B30" w:rsidRDefault="00555B30" w:rsidP="00E04772">
      <w:pPr>
        <w:jc w:val="both"/>
        <w:rPr>
          <w:rFonts w:ascii="Arial" w:hAnsi="Arial" w:cs="Arial"/>
          <w:b/>
          <w:bCs/>
          <w:color w:val="00B050"/>
        </w:rPr>
      </w:pPr>
      <w:r>
        <w:rPr>
          <w:rFonts w:ascii="Arial" w:hAnsi="Arial" w:cs="Arial"/>
          <w:b/>
          <w:bCs/>
          <w:color w:val="00B050"/>
        </w:rPr>
        <w:t>Najemcy nie odpuszczają</w:t>
      </w:r>
    </w:p>
    <w:p w14:paraId="38B477D8" w14:textId="77777777" w:rsidR="002F419D" w:rsidRDefault="00555B30" w:rsidP="00CC42F1">
      <w:pPr>
        <w:jc w:val="both"/>
        <w:rPr>
          <w:rFonts w:ascii="Arial" w:hAnsi="Arial" w:cs="Arial"/>
        </w:rPr>
      </w:pPr>
      <w:r w:rsidRPr="002241DE">
        <w:rPr>
          <w:rFonts w:ascii="Arial" w:hAnsi="Arial" w:cs="Arial"/>
        </w:rPr>
        <w:t>Mimo</w:t>
      </w:r>
      <w:r w:rsidR="002241DE">
        <w:rPr>
          <w:rFonts w:ascii="Arial" w:hAnsi="Arial" w:cs="Arial"/>
        </w:rPr>
        <w:t xml:space="preserve"> spadku</w:t>
      </w:r>
      <w:r w:rsidRPr="002241DE">
        <w:rPr>
          <w:rFonts w:ascii="Arial" w:hAnsi="Arial" w:cs="Arial"/>
        </w:rPr>
        <w:t xml:space="preserve"> </w:t>
      </w:r>
      <w:r w:rsidR="002241DE">
        <w:rPr>
          <w:rFonts w:ascii="Arial" w:hAnsi="Arial" w:cs="Arial"/>
        </w:rPr>
        <w:t>wolumenu</w:t>
      </w:r>
      <w:r w:rsidRPr="002241DE">
        <w:rPr>
          <w:rFonts w:ascii="Arial" w:hAnsi="Arial" w:cs="Arial"/>
        </w:rPr>
        <w:t xml:space="preserve"> </w:t>
      </w:r>
      <w:r w:rsidR="002241DE">
        <w:rPr>
          <w:rFonts w:ascii="Arial" w:hAnsi="Arial" w:cs="Arial"/>
        </w:rPr>
        <w:t>nowo oddanej</w:t>
      </w:r>
      <w:r w:rsidRPr="002241DE">
        <w:rPr>
          <w:rFonts w:ascii="Arial" w:hAnsi="Arial" w:cs="Arial"/>
        </w:rPr>
        <w:t xml:space="preserve"> powierzchni </w:t>
      </w:r>
      <w:r w:rsidR="002241DE">
        <w:rPr>
          <w:rFonts w:ascii="Arial" w:hAnsi="Arial" w:cs="Arial"/>
        </w:rPr>
        <w:t>przemysłowo-logistycznej</w:t>
      </w:r>
      <w:r w:rsidRPr="002241DE">
        <w:rPr>
          <w:rFonts w:ascii="Arial" w:hAnsi="Arial" w:cs="Arial"/>
        </w:rPr>
        <w:t>,</w:t>
      </w:r>
      <w:r w:rsidR="002F5C15">
        <w:rPr>
          <w:rFonts w:ascii="Arial" w:hAnsi="Arial" w:cs="Arial"/>
        </w:rPr>
        <w:t xml:space="preserve"> najemcy aktywnie szukają nowoczesnych obiektów.</w:t>
      </w:r>
      <w:r w:rsidRPr="002241DE">
        <w:rPr>
          <w:rFonts w:ascii="Arial" w:hAnsi="Arial" w:cs="Arial"/>
        </w:rPr>
        <w:t xml:space="preserve"> </w:t>
      </w:r>
      <w:r w:rsidR="002F419D">
        <w:rPr>
          <w:rFonts w:ascii="Arial" w:hAnsi="Arial" w:cs="Arial"/>
        </w:rPr>
        <w:t xml:space="preserve"> </w:t>
      </w:r>
    </w:p>
    <w:p w14:paraId="75C5920E" w14:textId="124E8AA8" w:rsidR="00CC42F1" w:rsidRPr="00971278" w:rsidRDefault="001D4323" w:rsidP="00CC42F1">
      <w:pPr>
        <w:jc w:val="both"/>
        <w:rPr>
          <w:rFonts w:ascii="Arial" w:hAnsi="Arial" w:cs="Arial"/>
        </w:rPr>
      </w:pPr>
      <w:r w:rsidRPr="15B0461B">
        <w:rPr>
          <w:rFonts w:ascii="Arial" w:hAnsi="Arial" w:cs="Arial"/>
        </w:rPr>
        <w:t>–</w:t>
      </w:r>
      <w:r w:rsidR="002F419D">
        <w:rPr>
          <w:rFonts w:ascii="Arial" w:hAnsi="Arial" w:cs="Arial"/>
        </w:rPr>
        <w:t xml:space="preserve"> </w:t>
      </w:r>
      <w:r w:rsidR="002F419D" w:rsidRPr="00F65FCB">
        <w:rPr>
          <w:rFonts w:ascii="Arial" w:hAnsi="Arial" w:cs="Arial"/>
          <w:i/>
          <w:iCs/>
        </w:rPr>
        <w:t>Całkowity popyt brutto na powierzchnie przemysłowo-logistyczne w drugim kwartale 2025 roku przekroczył 1,84 mln m kw., co oznacza wzrost o ponad 66% kwartał do kwartału i wzrost o 7% rok do roku. Był to też piąty co do wielkości poziom aktywności najemców w ujęciu kwartalnym, jaki odnotowano na polskim rynku magazynowym od początku prowadzenia statystyk</w:t>
      </w:r>
      <w:r w:rsidRPr="00F65FCB">
        <w:rPr>
          <w:rFonts w:ascii="Arial" w:hAnsi="Arial" w:cs="Arial"/>
          <w:i/>
          <w:iCs/>
        </w:rPr>
        <w:t xml:space="preserve"> </w:t>
      </w:r>
      <w:r w:rsidRPr="15B0461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CC42F1" w:rsidRPr="005E4E04">
        <w:rPr>
          <w:rFonts w:ascii="Arial" w:hAnsi="Arial" w:cs="Arial"/>
        </w:rPr>
        <w:t xml:space="preserve">podkreśla </w:t>
      </w:r>
      <w:r w:rsidR="00CC42F1" w:rsidRPr="005E4E04">
        <w:rPr>
          <w:rFonts w:ascii="Arial" w:hAnsi="Arial" w:cs="Arial"/>
          <w:b/>
          <w:bCs/>
        </w:rPr>
        <w:t>Ludwika Korzeniowska</w:t>
      </w:r>
      <w:r w:rsidR="00CC42F1" w:rsidRPr="00A32F7B">
        <w:rPr>
          <w:rFonts w:ascii="Arial" w:hAnsi="Arial" w:cs="Arial"/>
          <w:color w:val="00B050"/>
        </w:rPr>
        <w:t xml:space="preserve">, </w:t>
      </w:r>
      <w:r w:rsidR="00CC42F1" w:rsidRPr="005E4E04">
        <w:rPr>
          <w:rFonts w:ascii="Arial" w:hAnsi="Arial" w:cs="Arial"/>
          <w:b/>
          <w:bCs/>
        </w:rPr>
        <w:t xml:space="preserve">Dyrektorka Działu Powierzchni Przemysłowych i Logistycznych, BNP </w:t>
      </w:r>
      <w:proofErr w:type="spellStart"/>
      <w:r w:rsidR="00CC42F1" w:rsidRPr="005E4E04">
        <w:rPr>
          <w:rFonts w:ascii="Arial" w:hAnsi="Arial" w:cs="Arial"/>
          <w:b/>
          <w:bCs/>
        </w:rPr>
        <w:t>Paribas</w:t>
      </w:r>
      <w:proofErr w:type="spellEnd"/>
      <w:r w:rsidR="00CC42F1" w:rsidRPr="005E4E04">
        <w:rPr>
          <w:rFonts w:ascii="Arial" w:hAnsi="Arial" w:cs="Arial"/>
          <w:b/>
          <w:bCs/>
        </w:rPr>
        <w:t xml:space="preserve"> Real </w:t>
      </w:r>
      <w:proofErr w:type="spellStart"/>
      <w:r w:rsidR="00CC42F1" w:rsidRPr="005E4E04">
        <w:rPr>
          <w:rFonts w:ascii="Arial" w:hAnsi="Arial" w:cs="Arial"/>
          <w:b/>
          <w:bCs/>
        </w:rPr>
        <w:t>Estate</w:t>
      </w:r>
      <w:proofErr w:type="spellEnd"/>
      <w:r w:rsidR="00CC42F1" w:rsidRPr="005E4E04">
        <w:rPr>
          <w:rFonts w:ascii="Arial" w:hAnsi="Arial" w:cs="Arial"/>
          <w:b/>
          <w:bCs/>
        </w:rPr>
        <w:t xml:space="preserve"> Poland.</w:t>
      </w:r>
    </w:p>
    <w:p w14:paraId="0458E954" w14:textId="6A2A1067" w:rsidR="00555B30" w:rsidRPr="002241DE" w:rsidRDefault="00555B30" w:rsidP="00555B30">
      <w:pPr>
        <w:jc w:val="both"/>
        <w:rPr>
          <w:rFonts w:ascii="Arial" w:hAnsi="Arial" w:cs="Arial"/>
        </w:rPr>
      </w:pPr>
      <w:r w:rsidRPr="4397B7B2">
        <w:rPr>
          <w:rFonts w:ascii="Arial" w:hAnsi="Arial" w:cs="Arial"/>
        </w:rPr>
        <w:t xml:space="preserve">Wolumen transakcji brutto w podziale na strefy pokazuje, że największy udział przypadł Dolnemu Śląskowi oraz Górnemu Śląskowi – po 17%. Na </w:t>
      </w:r>
      <w:r w:rsidR="57B87C3C" w:rsidRPr="4397B7B2">
        <w:rPr>
          <w:rFonts w:ascii="Arial" w:hAnsi="Arial" w:cs="Arial"/>
        </w:rPr>
        <w:t>kolejnym</w:t>
      </w:r>
      <w:r w:rsidRPr="4397B7B2">
        <w:rPr>
          <w:rFonts w:ascii="Arial" w:hAnsi="Arial" w:cs="Arial"/>
        </w:rPr>
        <w:t xml:space="preserve"> miejscu uplasowała się strefa Warszawa II, która osiągnęła wynik 13%. Dane te wskazują, że regiony śląskie pozostają </w:t>
      </w:r>
      <w:r w:rsidR="002241DE" w:rsidRPr="4397B7B2">
        <w:rPr>
          <w:rFonts w:ascii="Arial" w:hAnsi="Arial" w:cs="Arial"/>
        </w:rPr>
        <w:t>ważnymi</w:t>
      </w:r>
      <w:r w:rsidRPr="4397B7B2">
        <w:rPr>
          <w:rFonts w:ascii="Arial" w:hAnsi="Arial" w:cs="Arial"/>
        </w:rPr>
        <w:t xml:space="preserve"> lokalizacjami dla rynku nieruchomości przemysłowo-logistycznych</w:t>
      </w:r>
      <w:r w:rsidR="002241DE" w:rsidRPr="4397B7B2">
        <w:rPr>
          <w:rFonts w:ascii="Arial" w:hAnsi="Arial" w:cs="Arial"/>
        </w:rPr>
        <w:t>.</w:t>
      </w:r>
    </w:p>
    <w:p w14:paraId="3B942538" w14:textId="5EBED156" w:rsidR="005C4F71" w:rsidRPr="005C4F71" w:rsidRDefault="005C4F71" w:rsidP="00555B30">
      <w:pPr>
        <w:jc w:val="both"/>
        <w:rPr>
          <w:rFonts w:ascii="Arial" w:hAnsi="Arial" w:cs="Arial"/>
          <w:b/>
          <w:bCs/>
          <w:color w:val="00B050"/>
        </w:rPr>
      </w:pPr>
      <w:r w:rsidRPr="005C4F71">
        <w:rPr>
          <w:rFonts w:ascii="Arial" w:hAnsi="Arial" w:cs="Arial"/>
          <w:b/>
          <w:bCs/>
          <w:color w:val="00B050"/>
        </w:rPr>
        <w:t>Struktura najmu i największe transakcje</w:t>
      </w:r>
    </w:p>
    <w:p w14:paraId="46EEFE7C" w14:textId="6AC43EE8" w:rsidR="005C4F71" w:rsidRPr="002241DE" w:rsidRDefault="005C4F71" w:rsidP="00555B30">
      <w:pPr>
        <w:jc w:val="both"/>
        <w:rPr>
          <w:rFonts w:ascii="Arial" w:hAnsi="Arial" w:cs="Arial"/>
        </w:rPr>
      </w:pPr>
      <w:r w:rsidRPr="002241DE">
        <w:rPr>
          <w:rFonts w:ascii="Arial" w:hAnsi="Arial" w:cs="Arial"/>
        </w:rPr>
        <w:t xml:space="preserve">W strukturze transakcji </w:t>
      </w:r>
      <w:r w:rsidR="003C6BAD">
        <w:rPr>
          <w:rFonts w:ascii="Arial" w:hAnsi="Arial" w:cs="Arial"/>
        </w:rPr>
        <w:t xml:space="preserve">brutto w II kw. </w:t>
      </w:r>
      <w:r w:rsidRPr="002241DE">
        <w:rPr>
          <w:rFonts w:ascii="Arial" w:hAnsi="Arial" w:cs="Arial"/>
        </w:rPr>
        <w:t>dominowały przedłużenia umów, których udział stanowił 5</w:t>
      </w:r>
      <w:r w:rsidR="003C6BAD">
        <w:rPr>
          <w:rFonts w:ascii="Arial" w:hAnsi="Arial" w:cs="Arial"/>
        </w:rPr>
        <w:t>4</w:t>
      </w:r>
      <w:r w:rsidRPr="002241DE">
        <w:rPr>
          <w:rFonts w:ascii="Arial" w:hAnsi="Arial" w:cs="Arial"/>
        </w:rPr>
        <w:t xml:space="preserve">%. Jak wskazują analitycy BNP </w:t>
      </w:r>
      <w:proofErr w:type="spellStart"/>
      <w:r w:rsidRPr="002241DE">
        <w:rPr>
          <w:rFonts w:ascii="Arial" w:hAnsi="Arial" w:cs="Arial"/>
        </w:rPr>
        <w:t>Paribas</w:t>
      </w:r>
      <w:proofErr w:type="spellEnd"/>
      <w:r w:rsidRPr="002241DE">
        <w:rPr>
          <w:rFonts w:ascii="Arial" w:hAnsi="Arial" w:cs="Arial"/>
        </w:rPr>
        <w:t xml:space="preserve"> Real </w:t>
      </w:r>
      <w:proofErr w:type="spellStart"/>
      <w:r w:rsidRPr="002241DE">
        <w:rPr>
          <w:rFonts w:ascii="Arial" w:hAnsi="Arial" w:cs="Arial"/>
        </w:rPr>
        <w:t>Estate</w:t>
      </w:r>
      <w:proofErr w:type="spellEnd"/>
      <w:r w:rsidRPr="002241DE">
        <w:rPr>
          <w:rFonts w:ascii="Arial" w:hAnsi="Arial" w:cs="Arial"/>
        </w:rPr>
        <w:t xml:space="preserve"> Poland wynika to z wygasania kontraktów podpisywanych w okresie największego boomu popytowego w latach 2020–2021. W obliczu niestabilnej sytuacji geopolitycznej i gospodarczej najemcy coraz ostrożniej podchodzą do decyzji o relokacji czy ekspansji, uznając przedłużenie dotychczasowych umów za najbardziej </w:t>
      </w:r>
      <w:r w:rsidR="002241DE">
        <w:rPr>
          <w:rFonts w:ascii="Arial" w:hAnsi="Arial" w:cs="Arial"/>
        </w:rPr>
        <w:t xml:space="preserve">bezpieczne i </w:t>
      </w:r>
      <w:r w:rsidRPr="002241DE">
        <w:rPr>
          <w:rFonts w:ascii="Arial" w:hAnsi="Arial" w:cs="Arial"/>
        </w:rPr>
        <w:t>optymalne rozwiązanie.</w:t>
      </w:r>
      <w:r w:rsidR="00EB63DC" w:rsidRPr="002241DE">
        <w:rPr>
          <w:rFonts w:ascii="Arial" w:hAnsi="Arial" w:cs="Arial"/>
        </w:rPr>
        <w:t xml:space="preserve"> Udział ekspansji w strukturze transakcji wyniósł 5%.</w:t>
      </w:r>
    </w:p>
    <w:p w14:paraId="0A94A3D8" w14:textId="05AE39A1" w:rsidR="005C4F71" w:rsidRPr="00E04772" w:rsidRDefault="005C4F71" w:rsidP="005C4F71">
      <w:pPr>
        <w:jc w:val="both"/>
        <w:rPr>
          <w:rFonts w:ascii="Arial" w:hAnsi="Arial" w:cs="Arial"/>
        </w:rPr>
      </w:pPr>
      <w:r w:rsidRPr="15B0461B">
        <w:rPr>
          <w:rFonts w:ascii="Arial" w:hAnsi="Arial" w:cs="Arial"/>
        </w:rPr>
        <w:t xml:space="preserve">Na polskim rynku powierzchni przemysłowo-logistycznych coraz częściej obecne są transakcje typu sale and </w:t>
      </w:r>
      <w:proofErr w:type="spellStart"/>
      <w:r w:rsidRPr="15B0461B">
        <w:rPr>
          <w:rFonts w:ascii="Arial" w:hAnsi="Arial" w:cs="Arial"/>
        </w:rPr>
        <w:t>leaseback</w:t>
      </w:r>
      <w:proofErr w:type="spellEnd"/>
      <w:r w:rsidRPr="15B0461B">
        <w:rPr>
          <w:rFonts w:ascii="Arial" w:hAnsi="Arial" w:cs="Arial"/>
        </w:rPr>
        <w:t xml:space="preserve"> (sprzedaż i najem zwrotny). W II kwartale dwie największe transakcje zostały zawarte właśnie w tym modelu. Dotyczyły one dwóch obiektów produkcyjnych wynajmowanych przez firmę Eko-Okna </w:t>
      </w:r>
      <w:r w:rsidR="0097619F">
        <w:rPr>
          <w:rFonts w:ascii="Arial" w:hAnsi="Arial" w:cs="Arial"/>
        </w:rPr>
        <w:t>–</w:t>
      </w:r>
      <w:r w:rsidRPr="15B0461B">
        <w:rPr>
          <w:rFonts w:ascii="Arial" w:hAnsi="Arial" w:cs="Arial"/>
        </w:rPr>
        <w:t xml:space="preserve"> w Wodzisławiu Śląskim (131 tys. m kw.) oraz w Kędzierzynie-Koźlu (131 tys. m kw.).</w:t>
      </w:r>
    </w:p>
    <w:p w14:paraId="58A66D78" w14:textId="759E4841" w:rsidR="00555B30" w:rsidRPr="002241DE" w:rsidRDefault="005C4F71" w:rsidP="00E04772">
      <w:pPr>
        <w:jc w:val="both"/>
        <w:rPr>
          <w:rFonts w:ascii="Arial" w:hAnsi="Arial" w:cs="Arial"/>
        </w:rPr>
      </w:pPr>
      <w:r w:rsidRPr="002241DE">
        <w:rPr>
          <w:rFonts w:ascii="Arial" w:hAnsi="Arial" w:cs="Arial"/>
        </w:rPr>
        <w:t xml:space="preserve">Wśród nowych umów </w:t>
      </w:r>
      <w:r w:rsidR="002241DE">
        <w:rPr>
          <w:rFonts w:ascii="Arial" w:hAnsi="Arial" w:cs="Arial"/>
        </w:rPr>
        <w:t xml:space="preserve">najmu </w:t>
      </w:r>
      <w:r w:rsidRPr="002241DE">
        <w:rPr>
          <w:rFonts w:ascii="Arial" w:hAnsi="Arial" w:cs="Arial"/>
        </w:rPr>
        <w:t xml:space="preserve">wyróżnia się SHEIN, który wynajął 79 tys. m kw. w ECE Kąty Wrocławskie oraz </w:t>
      </w:r>
      <w:proofErr w:type="spellStart"/>
      <w:r w:rsidR="003C6BAD" w:rsidRPr="003C6BAD">
        <w:rPr>
          <w:rFonts w:ascii="Arial" w:hAnsi="Arial" w:cs="Arial"/>
        </w:rPr>
        <w:t>Schaeffler</w:t>
      </w:r>
      <w:proofErr w:type="spellEnd"/>
      <w:r w:rsidRPr="002241DE">
        <w:rPr>
          <w:rFonts w:ascii="Arial" w:hAnsi="Arial" w:cs="Arial"/>
        </w:rPr>
        <w:t xml:space="preserve">, który zajmie w </w:t>
      </w:r>
      <w:proofErr w:type="spellStart"/>
      <w:r w:rsidRPr="002241DE">
        <w:rPr>
          <w:rFonts w:ascii="Arial" w:hAnsi="Arial" w:cs="Arial"/>
        </w:rPr>
        <w:t>Prologis</w:t>
      </w:r>
      <w:proofErr w:type="spellEnd"/>
      <w:r w:rsidRPr="002241DE">
        <w:rPr>
          <w:rFonts w:ascii="Arial" w:hAnsi="Arial" w:cs="Arial"/>
        </w:rPr>
        <w:t xml:space="preserve"> Park Ujazd w strefie opolskiej 63 tys. </w:t>
      </w:r>
      <w:r w:rsidR="00F8483E">
        <w:rPr>
          <w:rFonts w:ascii="Arial" w:hAnsi="Arial" w:cs="Arial"/>
        </w:rPr>
        <w:br/>
      </w:r>
      <w:r w:rsidRPr="002241DE">
        <w:rPr>
          <w:rFonts w:ascii="Arial" w:hAnsi="Arial" w:cs="Arial"/>
        </w:rPr>
        <w:t xml:space="preserve">m kw. powierzchni.  </w:t>
      </w:r>
    </w:p>
    <w:p w14:paraId="029676CA" w14:textId="6A81F421" w:rsidR="009477E2" w:rsidRPr="00971278" w:rsidRDefault="070CB681" w:rsidP="15B0461B">
      <w:pPr>
        <w:jc w:val="both"/>
        <w:rPr>
          <w:rFonts w:ascii="Arial" w:hAnsi="Arial" w:cs="Arial"/>
        </w:rPr>
      </w:pPr>
      <w:r w:rsidRPr="15B0461B">
        <w:rPr>
          <w:rFonts w:ascii="Arial" w:hAnsi="Arial" w:cs="Arial"/>
        </w:rPr>
        <w:t>Wśró</w:t>
      </w:r>
      <w:r w:rsidR="009D0C78">
        <w:rPr>
          <w:rFonts w:ascii="Arial" w:hAnsi="Arial" w:cs="Arial"/>
        </w:rPr>
        <w:t>d</w:t>
      </w:r>
      <w:r w:rsidRPr="15B0461B">
        <w:rPr>
          <w:rFonts w:ascii="Arial" w:hAnsi="Arial" w:cs="Arial"/>
        </w:rPr>
        <w:t xml:space="preserve"> </w:t>
      </w:r>
      <w:r w:rsidR="00681ACD" w:rsidRPr="15B0461B">
        <w:rPr>
          <w:rFonts w:ascii="Arial" w:hAnsi="Arial" w:cs="Arial"/>
        </w:rPr>
        <w:t xml:space="preserve">najemców </w:t>
      </w:r>
      <w:r w:rsidR="59F1A653" w:rsidRPr="15B0461B">
        <w:rPr>
          <w:rFonts w:ascii="Arial" w:hAnsi="Arial" w:cs="Arial"/>
        </w:rPr>
        <w:t>największą aktywność wykazują firmy</w:t>
      </w:r>
      <w:r w:rsidR="00681ACD" w:rsidRPr="15B0461B">
        <w:rPr>
          <w:rFonts w:ascii="Arial" w:hAnsi="Arial" w:cs="Arial"/>
        </w:rPr>
        <w:t xml:space="preserve"> </w:t>
      </w:r>
      <w:r w:rsidR="393ABF65" w:rsidRPr="15B0461B">
        <w:rPr>
          <w:rFonts w:ascii="Arial" w:hAnsi="Arial" w:cs="Arial"/>
        </w:rPr>
        <w:t>z sektora</w:t>
      </w:r>
      <w:r w:rsidR="00681ACD" w:rsidRPr="15B0461B">
        <w:rPr>
          <w:rFonts w:ascii="Arial" w:hAnsi="Arial" w:cs="Arial"/>
        </w:rPr>
        <w:t xml:space="preserve"> logistyk</w:t>
      </w:r>
      <w:r w:rsidR="003C6BAD">
        <w:rPr>
          <w:rFonts w:ascii="Arial" w:hAnsi="Arial" w:cs="Arial"/>
        </w:rPr>
        <w:t>a</w:t>
      </w:r>
      <w:r w:rsidR="00681ACD" w:rsidRPr="15B0461B">
        <w:rPr>
          <w:rFonts w:ascii="Arial" w:hAnsi="Arial" w:cs="Arial"/>
        </w:rPr>
        <w:t>, dystrybucj</w:t>
      </w:r>
      <w:r w:rsidR="003C6BAD">
        <w:rPr>
          <w:rFonts w:ascii="Arial" w:hAnsi="Arial" w:cs="Arial"/>
        </w:rPr>
        <w:t>a</w:t>
      </w:r>
      <w:r w:rsidR="00681ACD" w:rsidRPr="15B0461B">
        <w:rPr>
          <w:rFonts w:ascii="Arial" w:hAnsi="Arial" w:cs="Arial"/>
        </w:rPr>
        <w:t xml:space="preserve"> </w:t>
      </w:r>
      <w:r w:rsidR="00F8483E">
        <w:rPr>
          <w:rFonts w:ascii="Arial" w:hAnsi="Arial" w:cs="Arial"/>
        </w:rPr>
        <w:br/>
      </w:r>
      <w:r w:rsidR="00681ACD" w:rsidRPr="15B0461B">
        <w:rPr>
          <w:rFonts w:ascii="Arial" w:hAnsi="Arial" w:cs="Arial"/>
        </w:rPr>
        <w:t>i transport</w:t>
      </w:r>
      <w:r w:rsidR="4A881A59" w:rsidRPr="15B0461B">
        <w:rPr>
          <w:rFonts w:ascii="Arial" w:hAnsi="Arial" w:cs="Arial"/>
        </w:rPr>
        <w:t xml:space="preserve"> </w:t>
      </w:r>
      <w:r w:rsidR="00681ACD" w:rsidRPr="15B0461B">
        <w:rPr>
          <w:rFonts w:ascii="Arial" w:hAnsi="Arial" w:cs="Arial"/>
        </w:rPr>
        <w:t>(37% rynku).</w:t>
      </w:r>
      <w:r w:rsidR="05A48EF0" w:rsidRPr="15B0461B">
        <w:rPr>
          <w:rFonts w:ascii="Arial" w:hAnsi="Arial" w:cs="Arial"/>
        </w:rPr>
        <w:t xml:space="preserve"> Podmioty</w:t>
      </w:r>
      <w:r w:rsidR="00681ACD" w:rsidRPr="15B0461B">
        <w:rPr>
          <w:rFonts w:ascii="Arial" w:hAnsi="Arial" w:cs="Arial"/>
        </w:rPr>
        <w:t xml:space="preserve"> o profilu produkcyjnym </w:t>
      </w:r>
      <w:r w:rsidR="46986D2A" w:rsidRPr="15B0461B">
        <w:rPr>
          <w:rFonts w:ascii="Arial" w:hAnsi="Arial" w:cs="Arial"/>
        </w:rPr>
        <w:t>generują</w:t>
      </w:r>
      <w:r w:rsidR="00681ACD" w:rsidRPr="15B0461B">
        <w:rPr>
          <w:rFonts w:ascii="Arial" w:hAnsi="Arial" w:cs="Arial"/>
        </w:rPr>
        <w:t xml:space="preserve"> 33% </w:t>
      </w:r>
      <w:r w:rsidR="00C56D9E" w:rsidRPr="00C56D9E">
        <w:rPr>
          <w:rFonts w:ascii="Arial" w:hAnsi="Arial" w:cs="Arial"/>
        </w:rPr>
        <w:t>udziału w wolumenie transakcji brutto</w:t>
      </w:r>
      <w:r w:rsidR="00C56D9E">
        <w:rPr>
          <w:rFonts w:ascii="Arial" w:hAnsi="Arial" w:cs="Arial"/>
        </w:rPr>
        <w:t xml:space="preserve"> </w:t>
      </w:r>
      <w:r w:rsidR="00681ACD" w:rsidRPr="15B0461B">
        <w:rPr>
          <w:rFonts w:ascii="Arial" w:hAnsi="Arial" w:cs="Arial"/>
        </w:rPr>
        <w:t>na powierzchnie przemysłowo-logistyczne, a najemcy</w:t>
      </w:r>
      <w:r w:rsidR="00FE22A0" w:rsidRPr="15B0461B">
        <w:rPr>
          <w:rFonts w:ascii="Arial" w:hAnsi="Arial" w:cs="Arial"/>
        </w:rPr>
        <w:t xml:space="preserve"> z sektora handlu</w:t>
      </w:r>
      <w:r w:rsidR="00681ACD" w:rsidRPr="15B0461B">
        <w:rPr>
          <w:rFonts w:ascii="Arial" w:hAnsi="Arial" w:cs="Arial"/>
        </w:rPr>
        <w:t xml:space="preserve"> </w:t>
      </w:r>
      <w:r w:rsidR="001D4362">
        <w:rPr>
          <w:rFonts w:ascii="Arial" w:hAnsi="Arial" w:cs="Arial"/>
        </w:rPr>
        <w:t>–</w:t>
      </w:r>
      <w:r w:rsidR="00681ACD" w:rsidRPr="15B0461B">
        <w:rPr>
          <w:rFonts w:ascii="Arial" w:hAnsi="Arial" w:cs="Arial"/>
        </w:rPr>
        <w:t xml:space="preserve"> 22%</w:t>
      </w:r>
      <w:r w:rsidR="00FE22A0" w:rsidRPr="15B0461B">
        <w:rPr>
          <w:rFonts w:ascii="Arial" w:hAnsi="Arial" w:cs="Arial"/>
        </w:rPr>
        <w:t xml:space="preserve">. </w:t>
      </w:r>
    </w:p>
    <w:p w14:paraId="449092CB" w14:textId="33B65B0C" w:rsidR="00C150DA" w:rsidRPr="00971278" w:rsidRDefault="00EB63DC" w:rsidP="00036B49">
      <w:pPr>
        <w:jc w:val="both"/>
        <w:rPr>
          <w:rFonts w:ascii="Arial" w:hAnsi="Arial" w:cs="Arial"/>
          <w:b/>
          <w:bCs/>
          <w:color w:val="00B050"/>
        </w:rPr>
      </w:pPr>
      <w:r>
        <w:rPr>
          <w:rFonts w:ascii="Arial" w:hAnsi="Arial" w:cs="Arial"/>
          <w:b/>
          <w:bCs/>
          <w:color w:val="00B050"/>
        </w:rPr>
        <w:t>Stabilne czynsze</w:t>
      </w:r>
    </w:p>
    <w:p w14:paraId="7A0AD579" w14:textId="6B164883" w:rsidR="008A40C0" w:rsidRPr="008A40C0" w:rsidRDefault="008A40C0" w:rsidP="00EB63DC">
      <w:pPr>
        <w:jc w:val="both"/>
        <w:rPr>
          <w:rFonts w:ascii="Arial" w:hAnsi="Arial" w:cs="Arial"/>
        </w:rPr>
      </w:pPr>
      <w:r w:rsidRPr="15B0461B">
        <w:rPr>
          <w:rFonts w:ascii="Arial" w:hAnsi="Arial" w:cs="Arial"/>
        </w:rPr>
        <w:t>Na koniec drugiego kwartału c</w:t>
      </w:r>
      <w:r w:rsidR="00EB63DC" w:rsidRPr="15B0461B">
        <w:rPr>
          <w:rFonts w:ascii="Arial" w:hAnsi="Arial" w:cs="Arial"/>
        </w:rPr>
        <w:t xml:space="preserve">zynsze za powierzchnie </w:t>
      </w:r>
      <w:r w:rsidRPr="15B0461B">
        <w:rPr>
          <w:rFonts w:ascii="Arial" w:hAnsi="Arial" w:cs="Arial"/>
        </w:rPr>
        <w:t xml:space="preserve">przemysłowo-logistyczne klasy A na głównych rynkach w Polsce plasowały się na stabilnym poziomie. W segmencie logistyki </w:t>
      </w:r>
      <w:r w:rsidR="00F8483E">
        <w:rPr>
          <w:rFonts w:ascii="Arial" w:hAnsi="Arial" w:cs="Arial"/>
        </w:rPr>
        <w:br/>
      </w:r>
      <w:r w:rsidRPr="15B0461B">
        <w:rPr>
          <w:rFonts w:ascii="Arial" w:hAnsi="Arial" w:cs="Arial"/>
        </w:rPr>
        <w:t>i dystrybucji najemcy</w:t>
      </w:r>
      <w:r w:rsidR="72EB9919" w:rsidRPr="15B0461B">
        <w:rPr>
          <w:rFonts w:ascii="Arial" w:hAnsi="Arial" w:cs="Arial"/>
        </w:rPr>
        <w:t xml:space="preserve"> musieli</w:t>
      </w:r>
      <w:r w:rsidRPr="15B0461B">
        <w:rPr>
          <w:rFonts w:ascii="Arial" w:hAnsi="Arial" w:cs="Arial"/>
        </w:rPr>
        <w:t xml:space="preserve"> przeznaczyć</w:t>
      </w:r>
      <w:r w:rsidR="2108D2A9" w:rsidRPr="15B0461B">
        <w:rPr>
          <w:rFonts w:ascii="Arial" w:hAnsi="Arial" w:cs="Arial"/>
        </w:rPr>
        <w:t xml:space="preserve"> średnio</w:t>
      </w:r>
      <w:r w:rsidRPr="15B0461B">
        <w:rPr>
          <w:rFonts w:ascii="Arial" w:hAnsi="Arial" w:cs="Arial"/>
        </w:rPr>
        <w:t xml:space="preserve"> 4,3 EUR za m</w:t>
      </w:r>
      <w:r w:rsidR="007C147A">
        <w:rPr>
          <w:rFonts w:ascii="Arial" w:hAnsi="Arial" w:cs="Arial"/>
        </w:rPr>
        <w:t xml:space="preserve"> </w:t>
      </w:r>
      <w:r w:rsidRPr="15B0461B">
        <w:rPr>
          <w:rFonts w:ascii="Arial" w:hAnsi="Arial" w:cs="Arial"/>
        </w:rPr>
        <w:t xml:space="preserve">kw. na miesiąc, zaś </w:t>
      </w:r>
      <w:r w:rsidR="00F8483E">
        <w:rPr>
          <w:rFonts w:ascii="Arial" w:hAnsi="Arial" w:cs="Arial"/>
        </w:rPr>
        <w:br/>
      </w:r>
      <w:r w:rsidRPr="15B0461B">
        <w:rPr>
          <w:rFonts w:ascii="Arial" w:hAnsi="Arial" w:cs="Arial"/>
        </w:rPr>
        <w:t xml:space="preserve">w obszarze logistyki miejskiej </w:t>
      </w:r>
      <w:r w:rsidR="007C147A">
        <w:rPr>
          <w:rFonts w:ascii="Arial" w:hAnsi="Arial" w:cs="Arial"/>
        </w:rPr>
        <w:t>–</w:t>
      </w:r>
      <w:r w:rsidRPr="15B0461B">
        <w:rPr>
          <w:rFonts w:ascii="Arial" w:hAnsi="Arial" w:cs="Arial"/>
        </w:rPr>
        <w:t xml:space="preserve"> 7 EUR/m</w:t>
      </w:r>
      <w:r w:rsidR="009D0C78">
        <w:rPr>
          <w:rFonts w:ascii="Arial" w:hAnsi="Arial" w:cs="Arial"/>
        </w:rPr>
        <w:t xml:space="preserve"> </w:t>
      </w:r>
      <w:r w:rsidRPr="15B0461B">
        <w:rPr>
          <w:rFonts w:ascii="Arial" w:hAnsi="Arial" w:cs="Arial"/>
        </w:rPr>
        <w:t>kw</w:t>
      </w:r>
      <w:r w:rsidR="009D0C78">
        <w:rPr>
          <w:rFonts w:ascii="Arial" w:hAnsi="Arial" w:cs="Arial"/>
        </w:rPr>
        <w:t>.</w:t>
      </w:r>
      <w:r w:rsidRPr="15B0461B">
        <w:rPr>
          <w:rFonts w:ascii="Arial" w:hAnsi="Arial" w:cs="Arial"/>
        </w:rPr>
        <w:t>/m</w:t>
      </w:r>
      <w:r w:rsidR="009D0C78">
        <w:rPr>
          <w:rFonts w:ascii="Arial" w:hAnsi="Arial" w:cs="Arial"/>
        </w:rPr>
        <w:t>-</w:t>
      </w:r>
      <w:r w:rsidRPr="15B0461B">
        <w:rPr>
          <w:rFonts w:ascii="Arial" w:hAnsi="Arial" w:cs="Arial"/>
        </w:rPr>
        <w:t xml:space="preserve">c. </w:t>
      </w:r>
      <w:r w:rsidR="00117D88" w:rsidRPr="15B0461B">
        <w:rPr>
          <w:rFonts w:ascii="Arial" w:hAnsi="Arial" w:cs="Arial"/>
        </w:rPr>
        <w:t xml:space="preserve">Stawki te nie zmieniły się względem poprzedniego kwartału i roku. </w:t>
      </w:r>
      <w:r w:rsidRPr="15B0461B">
        <w:rPr>
          <w:rFonts w:ascii="Arial" w:hAnsi="Arial" w:cs="Arial"/>
        </w:rPr>
        <w:t>Strefą</w:t>
      </w:r>
      <w:r w:rsidR="00117D88" w:rsidRPr="15B0461B">
        <w:rPr>
          <w:rFonts w:ascii="Arial" w:hAnsi="Arial" w:cs="Arial"/>
        </w:rPr>
        <w:t xml:space="preserve"> charakteryzującą </w:t>
      </w:r>
      <w:r w:rsidRPr="15B0461B">
        <w:rPr>
          <w:rFonts w:ascii="Arial" w:hAnsi="Arial" w:cs="Arial"/>
        </w:rPr>
        <w:t>się największym</w:t>
      </w:r>
      <w:r w:rsidR="000A7D20">
        <w:rPr>
          <w:rFonts w:ascii="Arial" w:hAnsi="Arial" w:cs="Arial"/>
        </w:rPr>
        <w:t xml:space="preserve"> zróż</w:t>
      </w:r>
      <w:r w:rsidR="00C51520">
        <w:rPr>
          <w:rFonts w:ascii="Arial" w:hAnsi="Arial" w:cs="Arial"/>
        </w:rPr>
        <w:t>nicowaniem</w:t>
      </w:r>
      <w:r w:rsidRPr="15B0461B">
        <w:rPr>
          <w:rFonts w:ascii="Arial" w:hAnsi="Arial" w:cs="Arial"/>
        </w:rPr>
        <w:t xml:space="preserve"> </w:t>
      </w:r>
      <w:r w:rsidR="00C51520">
        <w:rPr>
          <w:rFonts w:ascii="Arial" w:hAnsi="Arial" w:cs="Arial"/>
        </w:rPr>
        <w:t>c</w:t>
      </w:r>
      <w:r w:rsidRPr="15B0461B">
        <w:rPr>
          <w:rFonts w:ascii="Arial" w:hAnsi="Arial" w:cs="Arial"/>
        </w:rPr>
        <w:t xml:space="preserve">zynszu wywoławczego jest Warszawa I. </w:t>
      </w:r>
    </w:p>
    <w:p w14:paraId="588A1BE5" w14:textId="44AD9D86" w:rsidR="00EB63DC" w:rsidRPr="00EB63DC" w:rsidRDefault="008A40C0" w:rsidP="4397B7B2">
      <w:pPr>
        <w:jc w:val="both"/>
        <w:rPr>
          <w:rFonts w:ascii="Arial" w:hAnsi="Arial" w:cs="Arial"/>
          <w:i/>
          <w:iCs/>
        </w:rPr>
      </w:pPr>
      <w:r w:rsidRPr="4397B7B2">
        <w:rPr>
          <w:rFonts w:ascii="Arial" w:hAnsi="Arial" w:cs="Arial"/>
          <w:i/>
          <w:iCs/>
        </w:rPr>
        <w:lastRenderedPageBreak/>
        <w:t xml:space="preserve">– </w:t>
      </w:r>
      <w:r w:rsidR="00EB63DC" w:rsidRPr="4397B7B2">
        <w:rPr>
          <w:rFonts w:ascii="Arial" w:hAnsi="Arial" w:cs="Arial"/>
          <w:i/>
          <w:iCs/>
        </w:rPr>
        <w:t xml:space="preserve">Prognozy na kolejne kwartały wskazują na kontynuację stabilizacji – zarówno pod względem poziomu czynszów, jak i aktywności najemców. Rynek powierzchni przemysłowo-logistycznych pozostaje zrównoważony, a presja na korekty cenowe ograniczona do wybranych lokalizacji o podwyższonym poziomie pustostanów – </w:t>
      </w:r>
      <w:r w:rsidR="00EB63DC" w:rsidRPr="00F65FCB">
        <w:rPr>
          <w:rFonts w:ascii="Arial" w:hAnsi="Arial" w:cs="Arial"/>
        </w:rPr>
        <w:t>podkreśla</w:t>
      </w:r>
      <w:r w:rsidR="00EB63DC" w:rsidRPr="4397B7B2">
        <w:rPr>
          <w:rFonts w:ascii="Arial" w:hAnsi="Arial" w:cs="Arial"/>
          <w:i/>
          <w:iCs/>
        </w:rPr>
        <w:t xml:space="preserve"> </w:t>
      </w:r>
      <w:r w:rsidR="003C6BAD" w:rsidRPr="4397B7B2">
        <w:rPr>
          <w:rFonts w:ascii="Arial" w:hAnsi="Arial" w:cs="Arial"/>
          <w:b/>
          <w:bCs/>
        </w:rPr>
        <w:t>Piotr Załęski</w:t>
      </w:r>
      <w:r w:rsidR="00EB63DC" w:rsidRPr="4397B7B2">
        <w:rPr>
          <w:rFonts w:ascii="Arial" w:hAnsi="Arial" w:cs="Arial"/>
          <w:b/>
          <w:bCs/>
        </w:rPr>
        <w:t>,</w:t>
      </w:r>
      <w:r w:rsidR="0BAFAE89" w:rsidRPr="4397B7B2">
        <w:rPr>
          <w:rFonts w:ascii="Arial" w:hAnsi="Arial" w:cs="Arial"/>
          <w:b/>
          <w:bCs/>
        </w:rPr>
        <w:t xml:space="preserve"> Dyrektor,</w:t>
      </w:r>
      <w:r w:rsidR="00EB63DC" w:rsidRPr="4397B7B2">
        <w:rPr>
          <w:rFonts w:ascii="Arial" w:hAnsi="Arial" w:cs="Arial"/>
          <w:b/>
          <w:bCs/>
        </w:rPr>
        <w:t xml:space="preserve"> Dział Powierzchni Przemysłowych i Logistycznych, BNP </w:t>
      </w:r>
      <w:proofErr w:type="spellStart"/>
      <w:r w:rsidR="00EB63DC" w:rsidRPr="4397B7B2">
        <w:rPr>
          <w:rFonts w:ascii="Arial" w:hAnsi="Arial" w:cs="Arial"/>
          <w:b/>
          <w:bCs/>
        </w:rPr>
        <w:t>Paribas</w:t>
      </w:r>
      <w:proofErr w:type="spellEnd"/>
      <w:r w:rsidR="00EB63DC" w:rsidRPr="4397B7B2">
        <w:rPr>
          <w:rFonts w:ascii="Arial" w:hAnsi="Arial" w:cs="Arial"/>
          <w:b/>
          <w:bCs/>
        </w:rPr>
        <w:t xml:space="preserve"> Real </w:t>
      </w:r>
      <w:proofErr w:type="spellStart"/>
      <w:r w:rsidR="00EB63DC" w:rsidRPr="4397B7B2">
        <w:rPr>
          <w:rFonts w:ascii="Arial" w:hAnsi="Arial" w:cs="Arial"/>
          <w:b/>
          <w:bCs/>
        </w:rPr>
        <w:t>Estate</w:t>
      </w:r>
      <w:proofErr w:type="spellEnd"/>
      <w:r w:rsidR="00EB63DC" w:rsidRPr="4397B7B2">
        <w:rPr>
          <w:rFonts w:ascii="Arial" w:hAnsi="Arial" w:cs="Arial"/>
          <w:b/>
          <w:bCs/>
        </w:rPr>
        <w:t xml:space="preserve"> Poland.</w:t>
      </w:r>
    </w:p>
    <w:p w14:paraId="702D2B84" w14:textId="0AE4C1E3" w:rsidR="00117D88" w:rsidRPr="002241DE" w:rsidRDefault="00117D88" w:rsidP="00036B49">
      <w:pPr>
        <w:jc w:val="both"/>
        <w:rPr>
          <w:rFonts w:ascii="Arial" w:hAnsi="Arial" w:cs="Arial"/>
          <w:b/>
          <w:bCs/>
          <w:color w:val="00B050"/>
        </w:rPr>
      </w:pPr>
      <w:r w:rsidRPr="002241DE">
        <w:rPr>
          <w:rFonts w:ascii="Arial" w:hAnsi="Arial" w:cs="Arial"/>
          <w:b/>
          <w:bCs/>
          <w:color w:val="00B050"/>
        </w:rPr>
        <w:t>Poziom pustostanów</w:t>
      </w:r>
    </w:p>
    <w:p w14:paraId="02814019" w14:textId="0669BE1D" w:rsidR="009477E2" w:rsidRPr="002241DE" w:rsidRDefault="00117D88" w:rsidP="00036B49">
      <w:pPr>
        <w:jc w:val="both"/>
        <w:rPr>
          <w:rFonts w:ascii="Arial" w:hAnsi="Arial" w:cs="Arial"/>
        </w:rPr>
      </w:pPr>
      <w:r w:rsidRPr="15B0461B">
        <w:rPr>
          <w:rFonts w:ascii="Arial" w:hAnsi="Arial" w:cs="Arial"/>
        </w:rPr>
        <w:t>Po pierwszym półroczu</w:t>
      </w:r>
      <w:r w:rsidR="00FD0850" w:rsidRPr="15B0461B">
        <w:rPr>
          <w:rFonts w:ascii="Arial" w:hAnsi="Arial" w:cs="Arial"/>
        </w:rPr>
        <w:t xml:space="preserve"> wskaźnik pustostanów osiągnął 8,</w:t>
      </w:r>
      <w:r w:rsidR="00AC69F6" w:rsidRPr="15B0461B">
        <w:rPr>
          <w:rFonts w:ascii="Arial" w:hAnsi="Arial" w:cs="Arial"/>
        </w:rPr>
        <w:t>2</w:t>
      </w:r>
      <w:r w:rsidR="00FD0850" w:rsidRPr="15B0461B">
        <w:rPr>
          <w:rFonts w:ascii="Arial" w:hAnsi="Arial" w:cs="Arial"/>
        </w:rPr>
        <w:t xml:space="preserve">%, co stanowi </w:t>
      </w:r>
      <w:r w:rsidR="00AC69F6" w:rsidRPr="15B0461B">
        <w:rPr>
          <w:rFonts w:ascii="Arial" w:hAnsi="Arial" w:cs="Arial"/>
        </w:rPr>
        <w:t>spadek</w:t>
      </w:r>
      <w:r w:rsidR="00FD0850" w:rsidRPr="15B0461B">
        <w:rPr>
          <w:rFonts w:ascii="Arial" w:hAnsi="Arial" w:cs="Arial"/>
        </w:rPr>
        <w:t xml:space="preserve"> o 0,</w:t>
      </w:r>
      <w:r w:rsidR="00AC69F6" w:rsidRPr="15B0461B">
        <w:rPr>
          <w:rFonts w:ascii="Arial" w:hAnsi="Arial" w:cs="Arial"/>
        </w:rPr>
        <w:t>2</w:t>
      </w:r>
      <w:r w:rsidR="00FD0850" w:rsidRPr="15B0461B">
        <w:rPr>
          <w:rFonts w:ascii="Arial" w:hAnsi="Arial" w:cs="Arial"/>
        </w:rPr>
        <w:t xml:space="preserve"> </w:t>
      </w:r>
      <w:proofErr w:type="spellStart"/>
      <w:r w:rsidR="00FD0850" w:rsidRPr="15B0461B">
        <w:rPr>
          <w:rFonts w:ascii="Arial" w:hAnsi="Arial" w:cs="Arial"/>
        </w:rPr>
        <w:t>p.p</w:t>
      </w:r>
      <w:proofErr w:type="spellEnd"/>
      <w:r w:rsidR="00FD0850" w:rsidRPr="15B0461B">
        <w:rPr>
          <w:rFonts w:ascii="Arial" w:hAnsi="Arial" w:cs="Arial"/>
        </w:rPr>
        <w:t xml:space="preserve">. </w:t>
      </w:r>
      <w:r w:rsidR="00F8483E">
        <w:rPr>
          <w:rFonts w:ascii="Arial" w:hAnsi="Arial" w:cs="Arial"/>
        </w:rPr>
        <w:br/>
      </w:r>
      <w:r w:rsidR="00FD0850" w:rsidRPr="15B0461B">
        <w:rPr>
          <w:rFonts w:ascii="Arial" w:hAnsi="Arial" w:cs="Arial"/>
        </w:rPr>
        <w:t xml:space="preserve">w porównaniu z poprzednim kwartałem i o </w:t>
      </w:r>
      <w:r w:rsidR="00AC69F6" w:rsidRPr="15B0461B">
        <w:rPr>
          <w:rFonts w:ascii="Arial" w:hAnsi="Arial" w:cs="Arial"/>
        </w:rPr>
        <w:t>0,1</w:t>
      </w:r>
      <w:r w:rsidR="00FD0850" w:rsidRPr="15B0461B">
        <w:rPr>
          <w:rFonts w:ascii="Arial" w:hAnsi="Arial" w:cs="Arial"/>
        </w:rPr>
        <w:t xml:space="preserve"> </w:t>
      </w:r>
      <w:proofErr w:type="spellStart"/>
      <w:r w:rsidR="00FD0850" w:rsidRPr="15B0461B">
        <w:rPr>
          <w:rFonts w:ascii="Arial" w:hAnsi="Arial" w:cs="Arial"/>
        </w:rPr>
        <w:t>p.p</w:t>
      </w:r>
      <w:proofErr w:type="spellEnd"/>
      <w:r w:rsidR="00FD0850" w:rsidRPr="15B0461B">
        <w:rPr>
          <w:rFonts w:ascii="Arial" w:hAnsi="Arial" w:cs="Arial"/>
        </w:rPr>
        <w:t xml:space="preserve">. w odniesieniu do analogicznego okresu </w:t>
      </w:r>
      <w:r w:rsidR="00F8483E">
        <w:rPr>
          <w:rFonts w:ascii="Arial" w:hAnsi="Arial" w:cs="Arial"/>
        </w:rPr>
        <w:br/>
      </w:r>
      <w:r w:rsidR="00FD0850" w:rsidRPr="15B0461B">
        <w:rPr>
          <w:rFonts w:ascii="Arial" w:hAnsi="Arial" w:cs="Arial"/>
        </w:rPr>
        <w:t>w 202</w:t>
      </w:r>
      <w:r w:rsidR="00B0792E" w:rsidRPr="15B0461B">
        <w:rPr>
          <w:rFonts w:ascii="Arial" w:hAnsi="Arial" w:cs="Arial"/>
        </w:rPr>
        <w:t>4</w:t>
      </w:r>
      <w:r w:rsidR="00FD0850" w:rsidRPr="15B0461B">
        <w:rPr>
          <w:rFonts w:ascii="Arial" w:hAnsi="Arial" w:cs="Arial"/>
        </w:rPr>
        <w:t xml:space="preserve"> roku. Najwyższ</w:t>
      </w:r>
      <w:r w:rsidR="756A8180" w:rsidRPr="15B0461B">
        <w:rPr>
          <w:rFonts w:ascii="Arial" w:hAnsi="Arial" w:cs="Arial"/>
        </w:rPr>
        <w:t>e</w:t>
      </w:r>
      <w:r w:rsidR="00FD0850" w:rsidRPr="15B0461B">
        <w:rPr>
          <w:rFonts w:ascii="Arial" w:hAnsi="Arial" w:cs="Arial"/>
        </w:rPr>
        <w:t xml:space="preserve"> wartoś</w:t>
      </w:r>
      <w:r w:rsidR="576BBF2E" w:rsidRPr="15B0461B">
        <w:rPr>
          <w:rFonts w:ascii="Arial" w:hAnsi="Arial" w:cs="Arial"/>
        </w:rPr>
        <w:t>ci</w:t>
      </w:r>
      <w:r w:rsidR="00FD0850" w:rsidRPr="15B0461B">
        <w:rPr>
          <w:rFonts w:ascii="Arial" w:hAnsi="Arial" w:cs="Arial"/>
        </w:rPr>
        <w:t xml:space="preserve"> niewynajętej powierzchni </w:t>
      </w:r>
      <w:r w:rsidR="00B0792E" w:rsidRPr="15B0461B">
        <w:rPr>
          <w:rFonts w:ascii="Arial" w:hAnsi="Arial" w:cs="Arial"/>
        </w:rPr>
        <w:t>magazynowej</w:t>
      </w:r>
      <w:r w:rsidR="00FD0850" w:rsidRPr="15B0461B">
        <w:rPr>
          <w:rFonts w:ascii="Arial" w:hAnsi="Arial" w:cs="Arial"/>
        </w:rPr>
        <w:t xml:space="preserve"> odnotowano </w:t>
      </w:r>
      <w:r w:rsidR="00F8483E">
        <w:rPr>
          <w:rFonts w:ascii="Arial" w:hAnsi="Arial" w:cs="Arial"/>
        </w:rPr>
        <w:br/>
      </w:r>
      <w:r w:rsidR="00FD0850" w:rsidRPr="15B0461B">
        <w:rPr>
          <w:rFonts w:ascii="Arial" w:hAnsi="Arial" w:cs="Arial"/>
        </w:rPr>
        <w:t>w stref</w:t>
      </w:r>
      <w:r w:rsidR="2008ED7E" w:rsidRPr="15B0461B">
        <w:rPr>
          <w:rFonts w:ascii="Arial" w:hAnsi="Arial" w:cs="Arial"/>
        </w:rPr>
        <w:t>ach</w:t>
      </w:r>
      <w:r w:rsidR="00FD0850" w:rsidRPr="15B0461B">
        <w:rPr>
          <w:rFonts w:ascii="Arial" w:hAnsi="Arial" w:cs="Arial"/>
        </w:rPr>
        <w:t xml:space="preserve"> Zachód (</w:t>
      </w:r>
      <w:r w:rsidR="00B0792E" w:rsidRPr="15B0461B">
        <w:rPr>
          <w:rFonts w:ascii="Arial" w:hAnsi="Arial" w:cs="Arial"/>
        </w:rPr>
        <w:t>17,1</w:t>
      </w:r>
      <w:r w:rsidR="00FD0850" w:rsidRPr="15B0461B">
        <w:rPr>
          <w:rFonts w:ascii="Arial" w:hAnsi="Arial" w:cs="Arial"/>
        </w:rPr>
        <w:t xml:space="preserve">%), </w:t>
      </w:r>
      <w:r w:rsidR="00B0792E" w:rsidRPr="15B0461B">
        <w:rPr>
          <w:rFonts w:ascii="Arial" w:hAnsi="Arial" w:cs="Arial"/>
        </w:rPr>
        <w:t>Trójmiasto (10,7%) oraz Dolny Śląsk (9,6%). Najmniej woln</w:t>
      </w:r>
      <w:r w:rsidRPr="15B0461B">
        <w:rPr>
          <w:rFonts w:ascii="Arial" w:hAnsi="Arial" w:cs="Arial"/>
        </w:rPr>
        <w:t xml:space="preserve">ych zasobów </w:t>
      </w:r>
      <w:r w:rsidR="5995C9F6" w:rsidRPr="15B0461B">
        <w:rPr>
          <w:rFonts w:ascii="Arial" w:hAnsi="Arial" w:cs="Arial"/>
        </w:rPr>
        <w:t>było</w:t>
      </w:r>
      <w:r w:rsidR="00B0792E" w:rsidRPr="15B0461B">
        <w:rPr>
          <w:rFonts w:ascii="Arial" w:hAnsi="Arial" w:cs="Arial"/>
        </w:rPr>
        <w:t xml:space="preserve"> dostępn</w:t>
      </w:r>
      <w:r w:rsidR="1B223C0F" w:rsidRPr="15B0461B">
        <w:rPr>
          <w:rFonts w:ascii="Arial" w:hAnsi="Arial" w:cs="Arial"/>
        </w:rPr>
        <w:t>ych</w:t>
      </w:r>
      <w:r w:rsidR="00B0792E" w:rsidRPr="15B0461B">
        <w:rPr>
          <w:rFonts w:ascii="Arial" w:hAnsi="Arial" w:cs="Arial"/>
        </w:rPr>
        <w:t xml:space="preserve"> </w:t>
      </w:r>
      <w:r w:rsidR="00FD0850" w:rsidRPr="15B0461B">
        <w:rPr>
          <w:rFonts w:ascii="Arial" w:hAnsi="Arial" w:cs="Arial"/>
        </w:rPr>
        <w:t>w Opol</w:t>
      </w:r>
      <w:r w:rsidR="4F57BF2F" w:rsidRPr="15B0461B">
        <w:rPr>
          <w:rFonts w:ascii="Arial" w:hAnsi="Arial" w:cs="Arial"/>
        </w:rPr>
        <w:t>u</w:t>
      </w:r>
      <w:r w:rsidR="00FD0850" w:rsidRPr="15B0461B">
        <w:rPr>
          <w:rFonts w:ascii="Arial" w:hAnsi="Arial" w:cs="Arial"/>
        </w:rPr>
        <w:t xml:space="preserve"> (</w:t>
      </w:r>
      <w:r w:rsidR="00B0792E" w:rsidRPr="15B0461B">
        <w:rPr>
          <w:rFonts w:ascii="Arial" w:hAnsi="Arial" w:cs="Arial"/>
        </w:rPr>
        <w:t>1,7</w:t>
      </w:r>
      <w:r w:rsidR="00FD0850" w:rsidRPr="15B0461B">
        <w:rPr>
          <w:rFonts w:ascii="Arial" w:hAnsi="Arial" w:cs="Arial"/>
        </w:rPr>
        <w:t>%), Szczecin</w:t>
      </w:r>
      <w:r w:rsidR="7B3D7831" w:rsidRPr="15B0461B">
        <w:rPr>
          <w:rFonts w:ascii="Arial" w:hAnsi="Arial" w:cs="Arial"/>
        </w:rPr>
        <w:t>ie</w:t>
      </w:r>
      <w:r w:rsidR="00FD0850" w:rsidRPr="15B0461B">
        <w:rPr>
          <w:rFonts w:ascii="Arial" w:hAnsi="Arial" w:cs="Arial"/>
        </w:rPr>
        <w:t xml:space="preserve"> (</w:t>
      </w:r>
      <w:r w:rsidR="00B0792E" w:rsidRPr="15B0461B">
        <w:rPr>
          <w:rFonts w:ascii="Arial" w:hAnsi="Arial" w:cs="Arial"/>
        </w:rPr>
        <w:t>3,3</w:t>
      </w:r>
      <w:r w:rsidR="00FD0850" w:rsidRPr="15B0461B">
        <w:rPr>
          <w:rFonts w:ascii="Arial" w:hAnsi="Arial" w:cs="Arial"/>
        </w:rPr>
        <w:t xml:space="preserve">%) </w:t>
      </w:r>
      <w:r w:rsidR="00B0792E" w:rsidRPr="15B0461B">
        <w:rPr>
          <w:rFonts w:ascii="Arial" w:hAnsi="Arial" w:cs="Arial"/>
        </w:rPr>
        <w:t>oraz Krak</w:t>
      </w:r>
      <w:r w:rsidR="61A1136F" w:rsidRPr="15B0461B">
        <w:rPr>
          <w:rFonts w:ascii="Arial" w:hAnsi="Arial" w:cs="Arial"/>
        </w:rPr>
        <w:t>o</w:t>
      </w:r>
      <w:r w:rsidR="00B0792E" w:rsidRPr="15B0461B">
        <w:rPr>
          <w:rFonts w:ascii="Arial" w:hAnsi="Arial" w:cs="Arial"/>
        </w:rPr>
        <w:t>w</w:t>
      </w:r>
      <w:r w:rsidR="71993127" w:rsidRPr="15B0461B">
        <w:rPr>
          <w:rFonts w:ascii="Arial" w:hAnsi="Arial" w:cs="Arial"/>
        </w:rPr>
        <w:t>ie</w:t>
      </w:r>
      <w:r w:rsidR="00B0792E" w:rsidRPr="15B0461B">
        <w:rPr>
          <w:rFonts w:ascii="Arial" w:hAnsi="Arial" w:cs="Arial"/>
        </w:rPr>
        <w:t xml:space="preserve"> (3,4</w:t>
      </w:r>
      <w:r w:rsidR="00FD0850" w:rsidRPr="15B0461B">
        <w:rPr>
          <w:rFonts w:ascii="Arial" w:hAnsi="Arial" w:cs="Arial"/>
        </w:rPr>
        <w:t>%).</w:t>
      </w:r>
    </w:p>
    <w:p w14:paraId="13BF8ABA" w14:textId="20852B73" w:rsidR="00117D88" w:rsidRPr="002241DE" w:rsidRDefault="00117D88" w:rsidP="00036B49">
      <w:pPr>
        <w:jc w:val="both"/>
        <w:rPr>
          <w:rFonts w:ascii="Arial" w:hAnsi="Arial" w:cs="Arial"/>
        </w:rPr>
      </w:pPr>
      <w:r w:rsidRPr="15B0461B">
        <w:rPr>
          <w:rFonts w:ascii="Arial" w:hAnsi="Arial" w:cs="Arial"/>
        </w:rPr>
        <w:t xml:space="preserve">Łączny wolumen </w:t>
      </w:r>
      <w:r w:rsidR="00681ACD" w:rsidRPr="15B0461B">
        <w:rPr>
          <w:rFonts w:ascii="Arial" w:hAnsi="Arial" w:cs="Arial"/>
        </w:rPr>
        <w:t xml:space="preserve">pustostanów </w:t>
      </w:r>
      <w:r w:rsidRPr="15B0461B">
        <w:rPr>
          <w:rFonts w:ascii="Arial" w:hAnsi="Arial" w:cs="Arial"/>
        </w:rPr>
        <w:t>wyn</w:t>
      </w:r>
      <w:r w:rsidR="77B45DC3" w:rsidRPr="15B0461B">
        <w:rPr>
          <w:rFonts w:ascii="Arial" w:hAnsi="Arial" w:cs="Arial"/>
        </w:rPr>
        <w:t>iósł</w:t>
      </w:r>
      <w:r w:rsidRPr="15B0461B">
        <w:rPr>
          <w:rFonts w:ascii="Arial" w:hAnsi="Arial" w:cs="Arial"/>
        </w:rPr>
        <w:t xml:space="preserve"> 2,8 mln m kw., co stanowi</w:t>
      </w:r>
      <w:r w:rsidR="37E18340" w:rsidRPr="15B0461B">
        <w:rPr>
          <w:rFonts w:ascii="Arial" w:hAnsi="Arial" w:cs="Arial"/>
        </w:rPr>
        <w:t>ło</w:t>
      </w:r>
      <w:r w:rsidRPr="15B0461B">
        <w:rPr>
          <w:rFonts w:ascii="Arial" w:hAnsi="Arial" w:cs="Arial"/>
        </w:rPr>
        <w:t xml:space="preserve"> wzrost o 0,3% kw</w:t>
      </w:r>
      <w:r w:rsidR="003C6BAD">
        <w:rPr>
          <w:rFonts w:ascii="Arial" w:hAnsi="Arial" w:cs="Arial"/>
        </w:rPr>
        <w:t>.</w:t>
      </w:r>
      <w:r w:rsidRPr="15B0461B">
        <w:rPr>
          <w:rFonts w:ascii="Arial" w:hAnsi="Arial" w:cs="Arial"/>
        </w:rPr>
        <w:t xml:space="preserve">/kw. oraz o 5,8% r/r. </w:t>
      </w:r>
      <w:r w:rsidR="00681ACD" w:rsidRPr="15B0461B">
        <w:rPr>
          <w:rFonts w:ascii="Arial" w:hAnsi="Arial" w:cs="Arial"/>
        </w:rPr>
        <w:t xml:space="preserve">Obecny poziom niewynajętej przestrzeni przemysłowo-logistycznej niewątpliwie wpływa na zwiększenie konkurencyjności rynku i umożliwia łatwiejsze znalezienie odpowiedniego obiektu przez najemców. </w:t>
      </w:r>
    </w:p>
    <w:p w14:paraId="0789DED2" w14:textId="6C3EB7CB" w:rsidR="00DC14ED" w:rsidRPr="002241DE" w:rsidRDefault="00DC14ED" w:rsidP="00681ACD">
      <w:pPr>
        <w:jc w:val="both"/>
        <w:rPr>
          <w:rFonts w:ascii="Arial" w:hAnsi="Arial" w:cs="Arial"/>
        </w:rPr>
      </w:pPr>
      <w:r w:rsidRPr="002241DE">
        <w:rPr>
          <w:rFonts w:ascii="Arial" w:hAnsi="Arial" w:cs="Arial"/>
        </w:rPr>
        <w:t xml:space="preserve"> </w:t>
      </w:r>
    </w:p>
    <w:p w14:paraId="2EAEC1FC" w14:textId="77777777" w:rsidR="00F2553E" w:rsidRPr="00B950E4" w:rsidRDefault="00F2553E" w:rsidP="00036B49">
      <w:pPr>
        <w:jc w:val="both"/>
        <w:rPr>
          <w:rFonts w:ascii="Arial" w:hAnsi="Arial" w:cs="Arial"/>
        </w:rPr>
      </w:pPr>
    </w:p>
    <w:p w14:paraId="481C3D11" w14:textId="77777777" w:rsidR="007C60C8" w:rsidRPr="00971278" w:rsidRDefault="007C60C8" w:rsidP="00036B49">
      <w:pPr>
        <w:jc w:val="both"/>
        <w:rPr>
          <w:rFonts w:ascii="Arial" w:hAnsi="Arial" w:cs="Arial"/>
        </w:rPr>
      </w:pPr>
    </w:p>
    <w:p w14:paraId="3E13D319" w14:textId="51D39237" w:rsidR="00770F9C" w:rsidRDefault="009477E2" w:rsidP="00036B49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43EF6E5" wp14:editId="4E7BB62F">
            <wp:extent cx="5760720" cy="2199005"/>
            <wp:effectExtent l="0" t="0" r="0" b="0"/>
            <wp:docPr id="1996689770" name="Obraz 2" descr="Obraz zawierający tekst, zrzut ekranu, oprogramowanie, Oprogramowanie multimedial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689770" name="Obraz 2" descr="Obraz zawierający tekst, zrzut ekranu, oprogramowanie, Oprogramowanie multimedialn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3F192" w14:textId="0A964B25" w:rsidR="00176FDA" w:rsidRPr="00971278" w:rsidRDefault="00176FDA" w:rsidP="00036B49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AF8E768" wp14:editId="1FE62BB0">
            <wp:extent cx="5760720" cy="565150"/>
            <wp:effectExtent l="0" t="0" r="0" b="6350"/>
            <wp:docPr id="239835306" name="Obraz 3" descr="Pole tekst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le tekstow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6FDA" w:rsidRPr="00971278" w:rsidSect="00B40516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60162" w14:textId="77777777" w:rsidR="004B2D8E" w:rsidRDefault="004B2D8E" w:rsidP="006B472C">
      <w:pPr>
        <w:spacing w:after="0" w:line="240" w:lineRule="auto"/>
      </w:pPr>
      <w:r>
        <w:separator/>
      </w:r>
    </w:p>
  </w:endnote>
  <w:endnote w:type="continuationSeparator" w:id="0">
    <w:p w14:paraId="07D33D06" w14:textId="77777777" w:rsidR="004B2D8E" w:rsidRDefault="004B2D8E" w:rsidP="006B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77C2" w14:textId="72C488CD" w:rsidR="0087758A" w:rsidRDefault="008775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8C119C7" wp14:editId="6D5A9E8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18590" cy="357505"/>
              <wp:effectExtent l="0" t="0" r="0" b="0"/>
              <wp:wrapNone/>
              <wp:docPr id="399691538" name="Text Box 2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5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D7E16" w14:textId="1E0AEB16" w:rsidR="0087758A" w:rsidRPr="0087758A" w:rsidRDefault="0087758A" w:rsidP="008775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87758A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119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 : Internal" style="position:absolute;margin-left:60.5pt;margin-top:0;width:111.7pt;height:28.15pt;z-index:251658241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" filled="f" stroked="f">
              <v:textbox style="mso-fit-shape-to-text:t" inset="0,0,20pt,15pt">
                <w:txbxContent>
                  <w:p w14:paraId="5CED7E16" w14:textId="1E0AEB16" w:rsidR="0087758A" w:rsidRPr="0087758A" w:rsidRDefault="0087758A" w:rsidP="008775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87758A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2B31" w14:textId="5E50D38D" w:rsidR="00DE4EFA" w:rsidRPr="00DE4EFA" w:rsidRDefault="0087758A">
    <w:pPr>
      <w:pStyle w:val="Footer"/>
      <w:rPr>
        <w:rFonts w:ascii="Segoe UI" w:hAnsi="Segoe UI" w:cs="Segoe UI"/>
        <w:noProof/>
        <w:color w:val="000000"/>
        <w:sz w:val="12"/>
        <w:szCs w:val="12"/>
        <w:shd w:val="clear" w:color="auto" w:fill="FFFFFF"/>
      </w:rPr>
    </w:pPr>
    <w:r>
      <w:rPr>
        <w:rFonts w:ascii="Segoe UI" w:hAnsi="Segoe UI" w:cs="Segoe UI"/>
        <w:noProof/>
        <w:color w:val="000000"/>
        <w:sz w:val="12"/>
        <w:szCs w:val="1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DD0B6AA" wp14:editId="2A260863">
              <wp:simplePos x="899730" y="969166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18590" cy="357505"/>
              <wp:effectExtent l="0" t="0" r="0" b="0"/>
              <wp:wrapNone/>
              <wp:docPr id="792248749" name="Text Box 3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5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70DAD" w14:textId="11A4683D" w:rsidR="0087758A" w:rsidRPr="0087758A" w:rsidRDefault="0087758A" w:rsidP="008775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87758A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0B6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 : Internal" style="position:absolute;margin-left:60.5pt;margin-top:0;width:111.7pt;height:28.15pt;z-index:25165824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" filled="f" stroked="f">
              <v:textbox style="mso-fit-shape-to-text:t" inset="0,0,20pt,15pt">
                <w:txbxContent>
                  <w:p w14:paraId="08070DAD" w14:textId="11A4683D" w:rsidR="0087758A" w:rsidRPr="0087758A" w:rsidRDefault="0087758A" w:rsidP="008775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87758A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4EFA">
      <w:rPr>
        <w:rStyle w:val="wacimagecontainer"/>
        <w:rFonts w:ascii="Segoe UI" w:hAnsi="Segoe UI" w:cs="Segoe UI"/>
        <w:noProof/>
        <w:color w:val="000000"/>
        <w:sz w:val="12"/>
        <w:szCs w:val="12"/>
      </w:rPr>
      <w:t xml:space="preserve"> </w:t>
    </w:r>
    <w:r w:rsidR="00DE4EFA">
      <w:rPr>
        <w:rStyle w:val="wacimagecontainer"/>
        <w:rFonts w:ascii="Segoe UI" w:hAnsi="Segoe UI" w:cs="Segoe UI"/>
        <w:noProof/>
        <w:color w:val="000000"/>
        <w:sz w:val="12"/>
        <w:szCs w:val="12"/>
      </w:rPr>
      <w:drawing>
        <wp:inline distT="0" distB="0" distL="0" distR="0" wp14:anchorId="2BA25DB4" wp14:editId="319C113B">
          <wp:extent cx="2636520" cy="502920"/>
          <wp:effectExtent l="0" t="0" r="0" b="0"/>
          <wp:docPr id="866661979" name="Obraz 8" descr="Obraz zawierający Czcionka, tekst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661979" name="Obraz 8" descr="Obraz zawierający Czcionka, tekst, Grafi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4EFA">
      <w:rPr>
        <w:rStyle w:val="wacimagecontainer"/>
        <w:rFonts w:ascii="Segoe UI" w:hAnsi="Segoe UI" w:cs="Segoe UI"/>
        <w:noProof/>
        <w:color w:val="000000"/>
        <w:sz w:val="12"/>
        <w:szCs w:val="12"/>
        <w:shd w:val="clear" w:color="auto" w:fill="FFFFFF"/>
      </w:rPr>
      <w:t xml:space="preserve">                                                                                              </w:t>
    </w:r>
    <w:r w:rsidR="00DE4EFA">
      <w:rPr>
        <w:rStyle w:val="wacimagecontainer"/>
        <w:rFonts w:ascii="Segoe UI" w:hAnsi="Segoe UI" w:cs="Segoe UI"/>
        <w:noProof/>
        <w:color w:val="000000"/>
        <w:sz w:val="12"/>
        <w:szCs w:val="12"/>
        <w:shd w:val="clear" w:color="auto" w:fill="FFFFFF"/>
      </w:rPr>
      <w:drawing>
        <wp:inline distT="0" distB="0" distL="0" distR="0" wp14:anchorId="6B966339" wp14:editId="0D27E26E">
          <wp:extent cx="1127760" cy="541020"/>
          <wp:effectExtent l="0" t="0" r="0" b="0"/>
          <wp:docPr id="1796209254" name="Obraz 9" descr="Obraz zawierający tekst, narzędzie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209254" name="Obraz 9" descr="Obraz zawierający tekst, narzędzie, design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44" b="20176"/>
                  <a:stretch/>
                </pic:blipFill>
                <pic:spPr bwMode="auto">
                  <a:xfrm>
                    <a:off x="0" y="0"/>
                    <a:ext cx="11277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7798765" w14:textId="44CDF678" w:rsidR="006B472C" w:rsidRPr="006B472C" w:rsidRDefault="006B472C" w:rsidP="006B47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5FFE" w14:textId="728C4422" w:rsidR="0087758A" w:rsidRDefault="008775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1EBE82" wp14:editId="519230A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18590" cy="357505"/>
              <wp:effectExtent l="0" t="0" r="0" b="0"/>
              <wp:wrapNone/>
              <wp:docPr id="577920066" name="Text Box 1" descr="Classification 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5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EA14C" w14:textId="575EDB0B" w:rsidR="0087758A" w:rsidRPr="0087758A" w:rsidRDefault="0087758A" w:rsidP="0087758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</w:pPr>
                          <w:r w:rsidRPr="0087758A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0"/>
                              <w:szCs w:val="20"/>
                            </w:rPr>
                            <w:t>Classification 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EBE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 : Internal" style="position:absolute;margin-left:60.5pt;margin-top:0;width:111.7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" filled="f" stroked="f">
              <v:textbox style="mso-fit-shape-to-text:t" inset="0,0,20pt,15pt">
                <w:txbxContent>
                  <w:p w14:paraId="665EA14C" w14:textId="575EDB0B" w:rsidR="0087758A" w:rsidRPr="0087758A" w:rsidRDefault="0087758A" w:rsidP="0087758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</w:pPr>
                    <w:r w:rsidRPr="0087758A">
                      <w:rPr>
                        <w:rFonts w:ascii="Calibri" w:eastAsia="Calibri" w:hAnsi="Calibri" w:cs="Calibri"/>
                        <w:noProof/>
                        <w:color w:val="0078D7"/>
                        <w:sz w:val="20"/>
                        <w:szCs w:val="20"/>
                      </w:rPr>
                      <w:t>Classification 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1F38F" w14:textId="77777777" w:rsidR="004B2D8E" w:rsidRDefault="004B2D8E" w:rsidP="006B472C">
      <w:pPr>
        <w:spacing w:after="0" w:line="240" w:lineRule="auto"/>
      </w:pPr>
      <w:r>
        <w:separator/>
      </w:r>
    </w:p>
  </w:footnote>
  <w:footnote w:type="continuationSeparator" w:id="0">
    <w:p w14:paraId="20FABCB0" w14:textId="77777777" w:rsidR="004B2D8E" w:rsidRDefault="004B2D8E" w:rsidP="006B4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C7206" w14:textId="030A3D20" w:rsidR="006B472C" w:rsidRDefault="006B472C">
    <w:pPr>
      <w:pStyle w:val="Header"/>
    </w:pPr>
  </w:p>
  <w:p w14:paraId="344F47CC" w14:textId="77777777" w:rsidR="006B472C" w:rsidRDefault="006B47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48"/>
    <w:rsid w:val="0001105B"/>
    <w:rsid w:val="00027A18"/>
    <w:rsid w:val="00036B49"/>
    <w:rsid w:val="000375F3"/>
    <w:rsid w:val="00037833"/>
    <w:rsid w:val="0005360E"/>
    <w:rsid w:val="00054E23"/>
    <w:rsid w:val="000650AE"/>
    <w:rsid w:val="0009728C"/>
    <w:rsid w:val="000A7D20"/>
    <w:rsid w:val="000B5B91"/>
    <w:rsid w:val="000F130F"/>
    <w:rsid w:val="000F1F54"/>
    <w:rsid w:val="00100274"/>
    <w:rsid w:val="001041D2"/>
    <w:rsid w:val="001078DA"/>
    <w:rsid w:val="00117D88"/>
    <w:rsid w:val="0012555B"/>
    <w:rsid w:val="00131C9C"/>
    <w:rsid w:val="0013530B"/>
    <w:rsid w:val="0013660F"/>
    <w:rsid w:val="00146DC3"/>
    <w:rsid w:val="00164370"/>
    <w:rsid w:val="0016482C"/>
    <w:rsid w:val="0016648A"/>
    <w:rsid w:val="00176FDA"/>
    <w:rsid w:val="001A0130"/>
    <w:rsid w:val="001A320B"/>
    <w:rsid w:val="001A5F3C"/>
    <w:rsid w:val="001A6386"/>
    <w:rsid w:val="001C5456"/>
    <w:rsid w:val="001D4323"/>
    <w:rsid w:val="001D4362"/>
    <w:rsid w:val="001E570F"/>
    <w:rsid w:val="00202787"/>
    <w:rsid w:val="002221B8"/>
    <w:rsid w:val="002241DE"/>
    <w:rsid w:val="00234055"/>
    <w:rsid w:val="002448DE"/>
    <w:rsid w:val="00246682"/>
    <w:rsid w:val="0025069E"/>
    <w:rsid w:val="002552A8"/>
    <w:rsid w:val="00286C46"/>
    <w:rsid w:val="002B4B82"/>
    <w:rsid w:val="002C076D"/>
    <w:rsid w:val="002E3324"/>
    <w:rsid w:val="002F419D"/>
    <w:rsid w:val="002F5C15"/>
    <w:rsid w:val="002F7AE2"/>
    <w:rsid w:val="00306625"/>
    <w:rsid w:val="00310DD5"/>
    <w:rsid w:val="003174C8"/>
    <w:rsid w:val="00342AD0"/>
    <w:rsid w:val="00353C9C"/>
    <w:rsid w:val="00357314"/>
    <w:rsid w:val="00366551"/>
    <w:rsid w:val="00373465"/>
    <w:rsid w:val="00380197"/>
    <w:rsid w:val="00382AC0"/>
    <w:rsid w:val="0039156D"/>
    <w:rsid w:val="003918F0"/>
    <w:rsid w:val="00392A9F"/>
    <w:rsid w:val="003A2F91"/>
    <w:rsid w:val="003C0D94"/>
    <w:rsid w:val="003C17F3"/>
    <w:rsid w:val="003C6BAD"/>
    <w:rsid w:val="003E16D7"/>
    <w:rsid w:val="00401812"/>
    <w:rsid w:val="00414CE9"/>
    <w:rsid w:val="00426C42"/>
    <w:rsid w:val="004634C1"/>
    <w:rsid w:val="00466DF2"/>
    <w:rsid w:val="004678A7"/>
    <w:rsid w:val="00467F3D"/>
    <w:rsid w:val="0047463F"/>
    <w:rsid w:val="0048444D"/>
    <w:rsid w:val="004A117E"/>
    <w:rsid w:val="004B2943"/>
    <w:rsid w:val="004B2D8E"/>
    <w:rsid w:val="004C7649"/>
    <w:rsid w:val="004E47AF"/>
    <w:rsid w:val="004F32AF"/>
    <w:rsid w:val="004F7886"/>
    <w:rsid w:val="00516BCA"/>
    <w:rsid w:val="005325DF"/>
    <w:rsid w:val="0054037F"/>
    <w:rsid w:val="00555B30"/>
    <w:rsid w:val="0056117D"/>
    <w:rsid w:val="0056582A"/>
    <w:rsid w:val="0058538A"/>
    <w:rsid w:val="005C4F71"/>
    <w:rsid w:val="005D6BB2"/>
    <w:rsid w:val="005E4E04"/>
    <w:rsid w:val="005F6026"/>
    <w:rsid w:val="006036F0"/>
    <w:rsid w:val="00604445"/>
    <w:rsid w:val="00632F5B"/>
    <w:rsid w:val="00634DA9"/>
    <w:rsid w:val="00640318"/>
    <w:rsid w:val="00681659"/>
    <w:rsid w:val="00681ACD"/>
    <w:rsid w:val="006862E9"/>
    <w:rsid w:val="006B472C"/>
    <w:rsid w:val="006D05BD"/>
    <w:rsid w:val="006D2010"/>
    <w:rsid w:val="006D4380"/>
    <w:rsid w:val="006D6B1B"/>
    <w:rsid w:val="006E0105"/>
    <w:rsid w:val="006F663E"/>
    <w:rsid w:val="00724304"/>
    <w:rsid w:val="007262D6"/>
    <w:rsid w:val="00735447"/>
    <w:rsid w:val="00753BE9"/>
    <w:rsid w:val="007551C7"/>
    <w:rsid w:val="007660B2"/>
    <w:rsid w:val="00770F9C"/>
    <w:rsid w:val="00780C3D"/>
    <w:rsid w:val="0079440A"/>
    <w:rsid w:val="00794F8A"/>
    <w:rsid w:val="007A02D0"/>
    <w:rsid w:val="007A1797"/>
    <w:rsid w:val="007C147A"/>
    <w:rsid w:val="007C1FE6"/>
    <w:rsid w:val="007C4DE0"/>
    <w:rsid w:val="007C60C8"/>
    <w:rsid w:val="007C69C2"/>
    <w:rsid w:val="0080623C"/>
    <w:rsid w:val="00811999"/>
    <w:rsid w:val="00814387"/>
    <w:rsid w:val="0081664D"/>
    <w:rsid w:val="00821ADD"/>
    <w:rsid w:val="0082556C"/>
    <w:rsid w:val="00836C9B"/>
    <w:rsid w:val="00850BF8"/>
    <w:rsid w:val="00854C76"/>
    <w:rsid w:val="00854F90"/>
    <w:rsid w:val="00867DD8"/>
    <w:rsid w:val="0087758A"/>
    <w:rsid w:val="00896377"/>
    <w:rsid w:val="008A40C0"/>
    <w:rsid w:val="008B2A37"/>
    <w:rsid w:val="008D4DAD"/>
    <w:rsid w:val="008D5495"/>
    <w:rsid w:val="009058CF"/>
    <w:rsid w:val="00915D6C"/>
    <w:rsid w:val="009360FD"/>
    <w:rsid w:val="009477E2"/>
    <w:rsid w:val="0096086D"/>
    <w:rsid w:val="00971278"/>
    <w:rsid w:val="0097619F"/>
    <w:rsid w:val="0097789A"/>
    <w:rsid w:val="00990D79"/>
    <w:rsid w:val="00992DA3"/>
    <w:rsid w:val="009B024F"/>
    <w:rsid w:val="009B326B"/>
    <w:rsid w:val="009D0C78"/>
    <w:rsid w:val="009D5DA4"/>
    <w:rsid w:val="009D6D4F"/>
    <w:rsid w:val="009F419A"/>
    <w:rsid w:val="00A12E8B"/>
    <w:rsid w:val="00A32F7B"/>
    <w:rsid w:val="00A45377"/>
    <w:rsid w:val="00A636F6"/>
    <w:rsid w:val="00A86E52"/>
    <w:rsid w:val="00AB153C"/>
    <w:rsid w:val="00AC5578"/>
    <w:rsid w:val="00AC69F6"/>
    <w:rsid w:val="00AF0EC6"/>
    <w:rsid w:val="00B048A1"/>
    <w:rsid w:val="00B0792E"/>
    <w:rsid w:val="00B12222"/>
    <w:rsid w:val="00B35151"/>
    <w:rsid w:val="00B3603D"/>
    <w:rsid w:val="00B40516"/>
    <w:rsid w:val="00B421A4"/>
    <w:rsid w:val="00B50F14"/>
    <w:rsid w:val="00B7661A"/>
    <w:rsid w:val="00B86849"/>
    <w:rsid w:val="00B9205D"/>
    <w:rsid w:val="00B950E4"/>
    <w:rsid w:val="00BA387D"/>
    <w:rsid w:val="00BB1237"/>
    <w:rsid w:val="00BB3078"/>
    <w:rsid w:val="00BB620F"/>
    <w:rsid w:val="00BC2C04"/>
    <w:rsid w:val="00BC4F56"/>
    <w:rsid w:val="00BE4F79"/>
    <w:rsid w:val="00BF076F"/>
    <w:rsid w:val="00BF2613"/>
    <w:rsid w:val="00C14924"/>
    <w:rsid w:val="00C150DA"/>
    <w:rsid w:val="00C17F5B"/>
    <w:rsid w:val="00C31C0F"/>
    <w:rsid w:val="00C42FAB"/>
    <w:rsid w:val="00C45A12"/>
    <w:rsid w:val="00C51520"/>
    <w:rsid w:val="00C56D9E"/>
    <w:rsid w:val="00C916A8"/>
    <w:rsid w:val="00C95DE7"/>
    <w:rsid w:val="00CA085F"/>
    <w:rsid w:val="00CB6184"/>
    <w:rsid w:val="00CC0081"/>
    <w:rsid w:val="00CC42F1"/>
    <w:rsid w:val="00CD25DB"/>
    <w:rsid w:val="00CE0782"/>
    <w:rsid w:val="00CE2D0C"/>
    <w:rsid w:val="00CF61B3"/>
    <w:rsid w:val="00D05CB9"/>
    <w:rsid w:val="00D1029D"/>
    <w:rsid w:val="00D13A0E"/>
    <w:rsid w:val="00D21869"/>
    <w:rsid w:val="00D21FE4"/>
    <w:rsid w:val="00D25AED"/>
    <w:rsid w:val="00D3435B"/>
    <w:rsid w:val="00D351D3"/>
    <w:rsid w:val="00D379E5"/>
    <w:rsid w:val="00D51512"/>
    <w:rsid w:val="00D56E6D"/>
    <w:rsid w:val="00D76F49"/>
    <w:rsid w:val="00D8291D"/>
    <w:rsid w:val="00D95D2E"/>
    <w:rsid w:val="00DA2148"/>
    <w:rsid w:val="00DA45F8"/>
    <w:rsid w:val="00DC14ED"/>
    <w:rsid w:val="00DD2F59"/>
    <w:rsid w:val="00DD6692"/>
    <w:rsid w:val="00DE4EFA"/>
    <w:rsid w:val="00DF03E7"/>
    <w:rsid w:val="00DF145A"/>
    <w:rsid w:val="00E04772"/>
    <w:rsid w:val="00E04CDC"/>
    <w:rsid w:val="00E07835"/>
    <w:rsid w:val="00E13E6F"/>
    <w:rsid w:val="00E178C6"/>
    <w:rsid w:val="00E34F45"/>
    <w:rsid w:val="00E77533"/>
    <w:rsid w:val="00E85C5D"/>
    <w:rsid w:val="00E9007E"/>
    <w:rsid w:val="00EA120B"/>
    <w:rsid w:val="00EA426C"/>
    <w:rsid w:val="00EA6B65"/>
    <w:rsid w:val="00EB31A0"/>
    <w:rsid w:val="00EB53E8"/>
    <w:rsid w:val="00EB63DC"/>
    <w:rsid w:val="00EC5269"/>
    <w:rsid w:val="00EC7F84"/>
    <w:rsid w:val="00ED30F5"/>
    <w:rsid w:val="00EF1076"/>
    <w:rsid w:val="00EF40FE"/>
    <w:rsid w:val="00F2553E"/>
    <w:rsid w:val="00F314A3"/>
    <w:rsid w:val="00F36CBA"/>
    <w:rsid w:val="00F65FCB"/>
    <w:rsid w:val="00F679C6"/>
    <w:rsid w:val="00F8483E"/>
    <w:rsid w:val="00FA23B0"/>
    <w:rsid w:val="00FB0275"/>
    <w:rsid w:val="00FB1C54"/>
    <w:rsid w:val="00FD0850"/>
    <w:rsid w:val="00FD1804"/>
    <w:rsid w:val="00FD7BF4"/>
    <w:rsid w:val="00FE22A0"/>
    <w:rsid w:val="00FF4460"/>
    <w:rsid w:val="00FF5C5D"/>
    <w:rsid w:val="05A48EF0"/>
    <w:rsid w:val="06B10939"/>
    <w:rsid w:val="070CB681"/>
    <w:rsid w:val="0BAFAE89"/>
    <w:rsid w:val="0DDE9AC5"/>
    <w:rsid w:val="11F9E41B"/>
    <w:rsid w:val="15B0461B"/>
    <w:rsid w:val="1B223C0F"/>
    <w:rsid w:val="1DD301FF"/>
    <w:rsid w:val="2008ED7E"/>
    <w:rsid w:val="2108D2A9"/>
    <w:rsid w:val="298B361C"/>
    <w:rsid w:val="29A06BB7"/>
    <w:rsid w:val="2F90EBE1"/>
    <w:rsid w:val="37E18340"/>
    <w:rsid w:val="38069709"/>
    <w:rsid w:val="393ABF65"/>
    <w:rsid w:val="39B08C08"/>
    <w:rsid w:val="3DEF4193"/>
    <w:rsid w:val="40576F79"/>
    <w:rsid w:val="42A26D47"/>
    <w:rsid w:val="4397B7B2"/>
    <w:rsid w:val="469837FB"/>
    <w:rsid w:val="46986D2A"/>
    <w:rsid w:val="48D15812"/>
    <w:rsid w:val="49958B06"/>
    <w:rsid w:val="4A881A59"/>
    <w:rsid w:val="4F57BF2F"/>
    <w:rsid w:val="568FF0DE"/>
    <w:rsid w:val="576BBF2E"/>
    <w:rsid w:val="57B87C3C"/>
    <w:rsid w:val="5959F6CE"/>
    <w:rsid w:val="5995C9F6"/>
    <w:rsid w:val="59F1A653"/>
    <w:rsid w:val="5B3B6461"/>
    <w:rsid w:val="5C77711B"/>
    <w:rsid w:val="61A1136F"/>
    <w:rsid w:val="69627EA3"/>
    <w:rsid w:val="69A66FF4"/>
    <w:rsid w:val="71993127"/>
    <w:rsid w:val="72EB9919"/>
    <w:rsid w:val="756A8180"/>
    <w:rsid w:val="77B45DC3"/>
    <w:rsid w:val="7B3D7831"/>
    <w:rsid w:val="7DD4F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5EEBF"/>
  <w15:chartTrackingRefBased/>
  <w15:docId w15:val="{8AF14370-0035-48C9-BC3E-EE44980E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F61B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D76F49"/>
  </w:style>
  <w:style w:type="character" w:customStyle="1" w:styleId="eop">
    <w:name w:val="eop"/>
    <w:basedOn w:val="DefaultParagraphFont"/>
    <w:rsid w:val="00D76F49"/>
  </w:style>
  <w:style w:type="paragraph" w:styleId="Header">
    <w:name w:val="header"/>
    <w:basedOn w:val="Normal"/>
    <w:link w:val="HeaderChar"/>
    <w:uiPriority w:val="99"/>
    <w:unhideWhenUsed/>
    <w:rsid w:val="006B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72C"/>
  </w:style>
  <w:style w:type="paragraph" w:styleId="Footer">
    <w:name w:val="footer"/>
    <w:basedOn w:val="Normal"/>
    <w:link w:val="FooterChar"/>
    <w:uiPriority w:val="99"/>
    <w:unhideWhenUsed/>
    <w:rsid w:val="006B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72C"/>
  </w:style>
  <w:style w:type="character" w:customStyle="1" w:styleId="wacimagecontainer">
    <w:name w:val="wacimagecontainer"/>
    <w:basedOn w:val="DefaultParagraphFont"/>
    <w:rsid w:val="006B472C"/>
  </w:style>
  <w:style w:type="paragraph" w:styleId="NormalWeb">
    <w:name w:val="Normal (Web)"/>
    <w:basedOn w:val="Normal"/>
    <w:uiPriority w:val="99"/>
    <w:semiHidden/>
    <w:unhideWhenUsed/>
    <w:rsid w:val="00EB6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6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3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3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3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9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354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275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9852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018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5841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6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3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3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230dca-0cd0-43dc-a2ef-c97d32cd25e2">
      <Terms xmlns="http://schemas.microsoft.com/office/infopath/2007/PartnerControls"/>
    </lcf76f155ced4ddcb4097134ff3c332f>
    <TaxCatchAll xmlns="db2df73f-c36a-4763-b158-b44f2135c31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92B74DE88A04B8B59D7C6E1CF21DA" ma:contentTypeVersion="13" ma:contentTypeDescription="Utwórz nowy dokument." ma:contentTypeScope="" ma:versionID="d6087ab07d589ad3013f2dbf30ce21cd">
  <xsd:schema xmlns:xsd="http://www.w3.org/2001/XMLSchema" xmlns:xs="http://www.w3.org/2001/XMLSchema" xmlns:p="http://schemas.microsoft.com/office/2006/metadata/properties" xmlns:ns2="2e230dca-0cd0-43dc-a2ef-c97d32cd25e2" xmlns:ns3="db2df73f-c36a-4763-b158-b44f2135c319" targetNamespace="http://schemas.microsoft.com/office/2006/metadata/properties" ma:root="true" ma:fieldsID="bf626fbc7aba2a18049c108a35177f65" ns2:_="" ns3:_="">
    <xsd:import namespace="2e230dca-0cd0-43dc-a2ef-c97d32cd25e2"/>
    <xsd:import namespace="db2df73f-c36a-4763-b158-b44f2135c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0dca-0cd0-43dc-a2ef-c97d32cd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bb2b9f1-d9ff-4113-82f7-14441253d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df73f-c36a-4763-b158-b44f2135c3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479cf4-cc41-4a28-9253-c5622a1b090d}" ma:internalName="TaxCatchAll" ma:showField="CatchAllData" ma:web="db2df73f-c36a-4763-b158-b44f2135c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A8761A-EC95-406D-B48B-D2BEA6075893}">
  <ds:schemaRefs>
    <ds:schemaRef ds:uri="http://schemas.microsoft.com/office/2006/metadata/properties"/>
    <ds:schemaRef ds:uri="http://schemas.microsoft.com/office/infopath/2007/PartnerControls"/>
    <ds:schemaRef ds:uri="2e230dca-0cd0-43dc-a2ef-c97d32cd25e2"/>
    <ds:schemaRef ds:uri="db2df73f-c36a-4763-b158-b44f2135c319"/>
  </ds:schemaRefs>
</ds:datastoreItem>
</file>

<file path=customXml/itemProps2.xml><?xml version="1.0" encoding="utf-8"?>
<ds:datastoreItem xmlns:ds="http://schemas.openxmlformats.org/officeDocument/2006/customXml" ds:itemID="{FBD026E1-C0D0-4209-B720-7FC1557F8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F9DE3-3D0C-478B-A0B8-EE7DD27AE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30dca-0cd0-43dc-a2ef-c97d32cd25e2"/>
    <ds:schemaRef ds:uri="db2df73f-c36a-4763-b158-b44f2135c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930</Words>
  <Characters>5583</Characters>
  <Application>Microsoft Office Word</Application>
  <DocSecurity>0</DocSecurity>
  <Lines>46</Lines>
  <Paragraphs>12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Grandys-Kil</dc:creator>
  <cp:keywords/>
  <dc:description/>
  <cp:lastModifiedBy>Tomasz GARDZIEWICZ</cp:lastModifiedBy>
  <cp:revision>2</cp:revision>
  <dcterms:created xsi:type="dcterms:W3CDTF">2025-09-29T13:11:00Z</dcterms:created>
  <dcterms:modified xsi:type="dcterms:W3CDTF">2025-09-29T13:11:00Z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0x01010039C92B74DE88A04B8B59D7C6E1CF21DA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22725c42,17d2cf12,2f38c1ad</vt:lpwstr>
  </property>
  <property fmtid="{D5CDD505-2E9C-101B-9397-08002B2CF9AE}" pid="5" name="ClassificationContentMarkingFooterFontProps">
    <vt:lpwstr>#0078d7,10,Calibri</vt:lpwstr>
  </property>
  <property fmtid="{D5CDD505-2E9C-101B-9397-08002B2CF9AE}" pid="6" name="ClassificationContentMarkingFooterText">
    <vt:lpwstr>Classification : Internal</vt:lpwstr>
  </property>
  <property fmtid="{D5CDD505-2E9C-101B-9397-08002B2CF9AE}" pid="7" name="MSIP_Label_8ffbc0b8-e97b-47d1-beac-cb0955d66f3b_Enabled">
    <vt:lpwstr>true</vt:lpwstr>
  </property>
  <property fmtid="{D5CDD505-2E9C-101B-9397-08002B2CF9AE}" pid="8" name="MSIP_Label_8ffbc0b8-e97b-47d1-beac-cb0955d66f3b_SetDate">
    <vt:lpwstr>2025-09-05T12:35:55Z</vt:lpwstr>
  </property>
  <property fmtid="{D5CDD505-2E9C-101B-9397-08002B2CF9AE}" pid="9" name="MSIP_Label_8ffbc0b8-e97b-47d1-beac-cb0955d66f3b_Method">
    <vt:lpwstr>Privileged</vt:lpwstr>
  </property>
  <property fmtid="{D5CDD505-2E9C-101B-9397-08002B2CF9AE}" pid="10" name="MSIP_Label_8ffbc0b8-e97b-47d1-beac-cb0955d66f3b_Name">
    <vt:lpwstr>8ffbc0b8-e97b-47d1-beac-cb0955d66f3b</vt:lpwstr>
  </property>
  <property fmtid="{D5CDD505-2E9C-101B-9397-08002B2CF9AE}" pid="11" name="MSIP_Label_8ffbc0b8-e97b-47d1-beac-cb0955d66f3b_SiteId">
    <vt:lpwstr>614f9c25-bffa-42c7-86d8-964101f55fa2</vt:lpwstr>
  </property>
  <property fmtid="{D5CDD505-2E9C-101B-9397-08002B2CF9AE}" pid="12" name="MSIP_Label_8ffbc0b8-e97b-47d1-beac-cb0955d66f3b_ActionId">
    <vt:lpwstr>ca98e798-5e06-4977-9ce8-4ac33aad2068</vt:lpwstr>
  </property>
  <property fmtid="{D5CDD505-2E9C-101B-9397-08002B2CF9AE}" pid="13" name="MSIP_Label_8ffbc0b8-e97b-47d1-beac-cb0955d66f3b_ContentBits">
    <vt:lpwstr>2</vt:lpwstr>
  </property>
  <property fmtid="{D5CDD505-2E9C-101B-9397-08002B2CF9AE}" pid="14" name="MSIP_Label_8ffbc0b8-e97b-47d1-beac-cb0955d66f3b_Tag">
    <vt:lpwstr>10, 0, 1, 1</vt:lpwstr>
  </property>
</Properties>
</file>