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410F7" w14:textId="1EFC3305" w:rsidR="00CD723A" w:rsidRPr="000045D4" w:rsidRDefault="00114158" w:rsidP="00CD723A">
      <w:pPr>
        <w:rPr>
          <w:lang w:val="pl-PL"/>
        </w:rPr>
      </w:pPr>
      <w:r w:rsidRPr="000045D4">
        <w:rPr>
          <w:lang w:val="pl-PL"/>
        </w:rPr>
        <w:t>War</w:t>
      </w:r>
      <w:r w:rsidR="000D0176" w:rsidRPr="000045D4">
        <w:rPr>
          <w:lang w:val="pl-PL"/>
        </w:rPr>
        <w:t>szawa</w:t>
      </w:r>
      <w:r w:rsidR="00CD723A" w:rsidRPr="000045D4">
        <w:rPr>
          <w:lang w:val="pl-PL"/>
        </w:rPr>
        <w:t xml:space="preserve">, </w:t>
      </w:r>
      <w:r w:rsidR="004D465A" w:rsidRPr="000045D4">
        <w:rPr>
          <w:lang w:val="pl-PL"/>
        </w:rPr>
        <w:t>X</w:t>
      </w:r>
      <w:r w:rsidR="00D74EB2" w:rsidRPr="000045D4">
        <w:rPr>
          <w:lang w:val="pl-PL"/>
        </w:rPr>
        <w:t>.0</w:t>
      </w:r>
      <w:r w:rsidR="00832628" w:rsidRPr="000045D4">
        <w:rPr>
          <w:lang w:val="pl-PL"/>
        </w:rPr>
        <w:t>7</w:t>
      </w:r>
      <w:r w:rsidR="009A4A6A" w:rsidRPr="000045D4">
        <w:rPr>
          <w:lang w:val="pl-PL"/>
        </w:rPr>
        <w:t>.202</w:t>
      </w:r>
      <w:r w:rsidR="004D465A" w:rsidRPr="000045D4">
        <w:rPr>
          <w:lang w:val="pl-PL"/>
        </w:rPr>
        <w:t>6</w:t>
      </w:r>
    </w:p>
    <w:p w14:paraId="0A8BC1F4" w14:textId="77777777" w:rsidR="00422A2C" w:rsidRPr="000045D4" w:rsidRDefault="00422A2C" w:rsidP="00CD723A">
      <w:pPr>
        <w:rPr>
          <w:sz w:val="20"/>
          <w:lang w:val="pl-PL"/>
        </w:rPr>
      </w:pPr>
    </w:p>
    <w:p w14:paraId="2E9C6889" w14:textId="77777777" w:rsidR="00543036" w:rsidRPr="000045D4" w:rsidRDefault="00991878" w:rsidP="00752921">
      <w:pPr>
        <w:rPr>
          <w:lang w:val="pl-PL"/>
        </w:rPr>
      </w:pPr>
      <w:r w:rsidRPr="000045D4">
        <w:rPr>
          <w:noProof/>
          <w:lang w:val="pl-PL" w:eastAsia="pl-PL"/>
        </w:rPr>
        <mc:AlternateContent>
          <mc:Choice Requires="wps">
            <w:drawing>
              <wp:inline distT="0" distB="0" distL="0" distR="0" wp14:anchorId="16FB8F43" wp14:editId="4BB3C0DA">
                <wp:extent cx="6479177" cy="270000"/>
                <wp:effectExtent l="0" t="0" r="0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177" cy="2700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1A409E" w14:textId="7300C8EA" w:rsidR="001174CD" w:rsidRPr="00657D11" w:rsidRDefault="00657D11" w:rsidP="008C4C01">
                            <w:pPr>
                              <w:pStyle w:val="Subtitle"/>
                              <w:rPr>
                                <w:lang w:val="pl-PL"/>
                              </w:rPr>
                            </w:pPr>
                            <w:r>
                              <w:rPr>
                                <w:lang w:val="pl-PL"/>
                              </w:rPr>
                              <w:t>INFORMACJA PRASOWA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FB8F43" id="Rectangle 6" o:spid="_x0000_s1026" style="width:510.1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" fillcolor="#00a76c [3204]" stroked="f" strokeweight=".25pt">
                <v:textbox inset="0,0,0,0">
                  <w:txbxContent>
                    <w:p w14:paraId="6D1A409E" w14:textId="7300C8EA" w:rsidR="001174CD" w:rsidRPr="00657D11" w:rsidRDefault="00657D11" w:rsidP="008C4C01">
                      <w:pPr>
                        <w:pStyle w:val="Subtitle"/>
                        <w:rPr>
                          <w:lang w:val="pl-PL"/>
                        </w:rPr>
                      </w:pPr>
                      <w:r>
                        <w:rPr>
                          <w:lang w:val="pl-PL"/>
                        </w:rPr>
                        <w:t>INFORMACJA PRASOWA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9BC904F" w14:textId="77777777" w:rsidR="00832628" w:rsidRPr="000045D4" w:rsidRDefault="00832628" w:rsidP="63758233">
      <w:pPr>
        <w:spacing w:after="240" w:line="360" w:lineRule="auto"/>
        <w:rPr>
          <w:rFonts w:ascii="Arial" w:eastAsia="Arial" w:hAnsi="Arial" w:cs="Arial"/>
          <w:b/>
          <w:bCs/>
          <w:sz w:val="28"/>
          <w:szCs w:val="28"/>
          <w:lang w:val="pl-PL"/>
        </w:rPr>
      </w:pPr>
    </w:p>
    <w:p w14:paraId="33FBE3D7" w14:textId="711D6F32" w:rsidR="5D7BDB00" w:rsidRPr="004B6CF1" w:rsidRDefault="72EFF2A9" w:rsidP="000045D4">
      <w:pPr>
        <w:spacing w:line="240" w:lineRule="auto"/>
        <w:rPr>
          <w:rFonts w:ascii="Arial" w:eastAsia="Arial" w:hAnsi="Arial" w:cs="Arial"/>
          <w:b/>
          <w:bCs/>
          <w:color w:val="00AA48"/>
          <w:sz w:val="32"/>
          <w:szCs w:val="32"/>
          <w:lang w:val="pl-PL"/>
        </w:rPr>
      </w:pPr>
      <w:r w:rsidRPr="004B6CF1">
        <w:rPr>
          <w:rFonts w:ascii="Arial" w:eastAsia="Arial" w:hAnsi="Arial" w:cs="Arial"/>
          <w:b/>
          <w:bCs/>
          <w:color w:val="00AA48"/>
          <w:sz w:val="32"/>
          <w:szCs w:val="32"/>
          <w:lang w:val="pl-PL"/>
        </w:rPr>
        <w:t xml:space="preserve">Warszawski rynek biurowy </w:t>
      </w:r>
      <w:r w:rsidR="004F1003" w:rsidRPr="004B6CF1">
        <w:rPr>
          <w:rFonts w:ascii="Arial" w:eastAsia="Arial" w:hAnsi="Arial" w:cs="Arial"/>
          <w:b/>
          <w:bCs/>
          <w:color w:val="00AA48"/>
          <w:sz w:val="32"/>
          <w:szCs w:val="32"/>
          <w:lang w:val="pl-PL"/>
        </w:rPr>
        <w:t xml:space="preserve">po </w:t>
      </w:r>
      <w:r w:rsidR="000045D4" w:rsidRPr="004B6CF1">
        <w:rPr>
          <w:rFonts w:ascii="Arial" w:eastAsia="Arial" w:hAnsi="Arial" w:cs="Arial"/>
          <w:b/>
          <w:bCs/>
          <w:color w:val="00AA48"/>
          <w:sz w:val="32"/>
          <w:szCs w:val="32"/>
          <w:lang w:val="pl-PL"/>
        </w:rPr>
        <w:t xml:space="preserve">pierwszym </w:t>
      </w:r>
      <w:r w:rsidR="004F1003" w:rsidRPr="004B6CF1">
        <w:rPr>
          <w:rFonts w:ascii="Arial" w:eastAsia="Arial" w:hAnsi="Arial" w:cs="Arial"/>
          <w:b/>
          <w:bCs/>
          <w:color w:val="00AA48"/>
          <w:sz w:val="32"/>
          <w:szCs w:val="32"/>
          <w:lang w:val="pl-PL"/>
        </w:rPr>
        <w:t>półroczu</w:t>
      </w:r>
      <w:r w:rsidRPr="004B6CF1">
        <w:rPr>
          <w:rFonts w:ascii="Arial" w:eastAsia="Arial" w:hAnsi="Arial" w:cs="Arial"/>
          <w:b/>
          <w:bCs/>
          <w:color w:val="00AA48"/>
          <w:sz w:val="32"/>
          <w:szCs w:val="32"/>
          <w:lang w:val="pl-PL"/>
        </w:rPr>
        <w:t xml:space="preserve">: </w:t>
      </w:r>
      <w:r w:rsidR="004F1003" w:rsidRPr="004B6CF1">
        <w:rPr>
          <w:rFonts w:ascii="Arial" w:eastAsia="Arial" w:hAnsi="Arial" w:cs="Arial"/>
          <w:b/>
          <w:bCs/>
          <w:color w:val="00AA48"/>
          <w:sz w:val="32"/>
          <w:szCs w:val="32"/>
          <w:lang w:val="pl-PL"/>
        </w:rPr>
        <w:t>rekordowa aktywność najemców</w:t>
      </w:r>
      <w:bookmarkStart w:id="0" w:name="_Hlk150332936"/>
      <w:bookmarkStart w:id="1" w:name="_Hlk150333302"/>
      <w:bookmarkEnd w:id="0"/>
      <w:bookmarkEnd w:id="1"/>
    </w:p>
    <w:p w14:paraId="273EF8CC" w14:textId="662583F1" w:rsidR="005D2F5F" w:rsidRPr="00666460" w:rsidRDefault="008E6A58" w:rsidP="63758233">
      <w:pPr>
        <w:spacing w:before="240" w:after="240" w:line="276" w:lineRule="auto"/>
        <w:rPr>
          <w:rFonts w:ascii="Arial" w:eastAsia="Arial" w:hAnsi="Arial" w:cs="Arial"/>
          <w:b/>
          <w:bCs/>
          <w:sz w:val="28"/>
          <w:szCs w:val="28"/>
          <w:lang w:val="pl-PL"/>
        </w:rPr>
      </w:pPr>
      <w:r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 xml:space="preserve">W </w:t>
      </w:r>
      <w:r w:rsidR="00474780">
        <w:rPr>
          <w:rFonts w:ascii="Arial" w:eastAsia="Arial" w:hAnsi="Arial" w:cs="Arial"/>
          <w:b/>
          <w:bCs/>
          <w:sz w:val="28"/>
          <w:szCs w:val="28"/>
          <w:lang w:val="pl-PL"/>
        </w:rPr>
        <w:t>pierwszych sześciu miesiącach</w:t>
      </w:r>
      <w:r w:rsidR="004B6CF1">
        <w:rPr>
          <w:rFonts w:ascii="Arial" w:eastAsia="Arial" w:hAnsi="Arial" w:cs="Arial"/>
          <w:b/>
          <w:bCs/>
          <w:sz w:val="28"/>
          <w:szCs w:val="28"/>
          <w:lang w:val="pl-PL"/>
        </w:rPr>
        <w:t xml:space="preserve"> </w:t>
      </w:r>
      <w:r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>2026 roku najemcy wynajęli najwięcej powierzchni biurowej od siedmiu lat</w:t>
      </w:r>
      <w:r w:rsidR="00E31314"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 xml:space="preserve"> </w:t>
      </w:r>
      <w:r w:rsidR="005D2F5F"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 xml:space="preserve">– wynika z raportu BNP </w:t>
      </w:r>
      <w:proofErr w:type="spellStart"/>
      <w:r w:rsidR="005D2F5F"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>Paribas</w:t>
      </w:r>
      <w:proofErr w:type="spellEnd"/>
      <w:r w:rsidR="005D2F5F"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 xml:space="preserve"> Real </w:t>
      </w:r>
      <w:proofErr w:type="spellStart"/>
      <w:r w:rsidR="005D2F5F"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>Estate</w:t>
      </w:r>
      <w:proofErr w:type="spellEnd"/>
      <w:r w:rsidR="005D2F5F"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 xml:space="preserve"> Poland „</w:t>
      </w:r>
      <w:proofErr w:type="spellStart"/>
      <w:r w:rsidR="005D2F5F"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>Review</w:t>
      </w:r>
      <w:proofErr w:type="spellEnd"/>
      <w:r w:rsidR="005D2F5F"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 xml:space="preserve"> – rynek biurowy w Warszawie, II kw. 2026”. Jednocześnie na rynek trafił</w:t>
      </w:r>
      <w:r w:rsidR="000045D4"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 xml:space="preserve"> tylko jeden nowy obiekt</w:t>
      </w:r>
      <w:r w:rsidR="005D2F5F" w:rsidRPr="00666460">
        <w:rPr>
          <w:rFonts w:ascii="Arial" w:eastAsia="Arial" w:hAnsi="Arial" w:cs="Arial"/>
          <w:b/>
          <w:bCs/>
          <w:sz w:val="28"/>
          <w:szCs w:val="28"/>
          <w:lang w:val="pl-PL"/>
        </w:rPr>
        <w:t>, a zasoby dostępnych biur nadal się kurczyły.</w:t>
      </w:r>
    </w:p>
    <w:p w14:paraId="760E7CE0" w14:textId="79E79BF1" w:rsidR="5D7BDB00" w:rsidRPr="000045D4" w:rsidRDefault="5D7BDB00" w:rsidP="63758233">
      <w:pPr>
        <w:spacing w:after="240" w:line="360" w:lineRule="auto"/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</w:pPr>
      <w:r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>Rekordow</w:t>
      </w:r>
      <w:r w:rsidR="00401108"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 xml:space="preserve">y </w:t>
      </w:r>
      <w:r w:rsidR="008F6F17" w:rsidRPr="004B6CF1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 xml:space="preserve">wolumen transakcji </w:t>
      </w:r>
    </w:p>
    <w:p w14:paraId="702A7F5B" w14:textId="6C4C5020" w:rsidR="00C62308" w:rsidRPr="000045D4" w:rsidRDefault="00C62308" w:rsidP="00C62308">
      <w:pPr>
        <w:spacing w:after="240" w:line="360" w:lineRule="auto"/>
        <w:rPr>
          <w:rFonts w:ascii="Arial" w:eastAsia="Arial" w:hAnsi="Arial" w:cs="Arial"/>
          <w:szCs w:val="24"/>
          <w:lang w:val="pl-PL"/>
        </w:rPr>
      </w:pPr>
      <w:r w:rsidRPr="00D03E26">
        <w:rPr>
          <w:rFonts w:ascii="Arial" w:eastAsia="Arial" w:hAnsi="Arial" w:cs="Arial"/>
          <w:szCs w:val="24"/>
          <w:lang w:val="pl-PL"/>
        </w:rPr>
        <w:t>Warszawskie firmy aktywnie poszukują nowoczesnych biur. W II kwartale 2026 roku zawarto umowy najmu obejmujące 283 tys. m kw. powierzchni, co jest najlepszym wynikiem od siedmiu lat</w:t>
      </w:r>
      <w:r>
        <w:rPr>
          <w:rFonts w:ascii="Arial" w:eastAsia="Arial" w:hAnsi="Arial" w:cs="Arial"/>
          <w:szCs w:val="24"/>
          <w:lang w:val="pl-PL"/>
        </w:rPr>
        <w:t xml:space="preserve">, kiedy padł </w:t>
      </w:r>
      <w:r w:rsidRPr="00D03E26">
        <w:rPr>
          <w:rFonts w:ascii="Arial" w:eastAsia="Arial" w:hAnsi="Arial" w:cs="Arial"/>
          <w:szCs w:val="24"/>
          <w:lang w:val="pl-PL"/>
        </w:rPr>
        <w:t>dotychczasowy rekord 258 tys. m kw.</w:t>
      </w:r>
      <w:r>
        <w:rPr>
          <w:rFonts w:ascii="Arial" w:eastAsia="Arial" w:hAnsi="Arial" w:cs="Arial"/>
          <w:szCs w:val="24"/>
          <w:lang w:val="pl-PL"/>
        </w:rPr>
        <w:t xml:space="preserve"> </w:t>
      </w:r>
      <w:r w:rsidRPr="00D03E26">
        <w:rPr>
          <w:rFonts w:ascii="Arial" w:eastAsia="Arial" w:hAnsi="Arial" w:cs="Arial"/>
          <w:szCs w:val="24"/>
          <w:lang w:val="pl-PL"/>
        </w:rPr>
        <w:t>To</w:t>
      </w:r>
      <w:r>
        <w:rPr>
          <w:rFonts w:ascii="Arial" w:eastAsia="Arial" w:hAnsi="Arial" w:cs="Arial"/>
          <w:szCs w:val="24"/>
          <w:lang w:val="pl-PL"/>
        </w:rPr>
        <w:t xml:space="preserve"> jednocześnie</w:t>
      </w:r>
      <w:r w:rsidRPr="00D03E26">
        <w:rPr>
          <w:rFonts w:ascii="Arial" w:eastAsia="Arial" w:hAnsi="Arial" w:cs="Arial"/>
          <w:szCs w:val="24"/>
          <w:lang w:val="pl-PL"/>
        </w:rPr>
        <w:t xml:space="preserve"> o 83</w:t>
      </w:r>
      <w:r w:rsidR="00731CEF">
        <w:rPr>
          <w:rFonts w:ascii="Arial" w:eastAsia="Arial" w:hAnsi="Arial" w:cs="Arial"/>
          <w:szCs w:val="24"/>
          <w:lang w:val="pl-PL"/>
        </w:rPr>
        <w:t>,5</w:t>
      </w:r>
      <w:r w:rsidRPr="00D03E26">
        <w:rPr>
          <w:rFonts w:ascii="Arial" w:eastAsia="Arial" w:hAnsi="Arial" w:cs="Arial"/>
          <w:szCs w:val="24"/>
          <w:lang w:val="pl-PL"/>
        </w:rPr>
        <w:t>% więcej niż w analogicznym okresie ubiegłego roku</w:t>
      </w:r>
      <w:r>
        <w:rPr>
          <w:rFonts w:ascii="Arial" w:eastAsia="Arial" w:hAnsi="Arial" w:cs="Arial"/>
          <w:szCs w:val="24"/>
          <w:lang w:val="pl-PL"/>
        </w:rPr>
        <w:t xml:space="preserve">. </w:t>
      </w:r>
    </w:p>
    <w:p w14:paraId="02C94F82" w14:textId="455664BC" w:rsidR="00B058F1" w:rsidRDefault="00B058F1" w:rsidP="002852ED">
      <w:pPr>
        <w:spacing w:after="240" w:line="360" w:lineRule="auto"/>
        <w:rPr>
          <w:rFonts w:ascii="Arial" w:eastAsia="Arial" w:hAnsi="Arial" w:cs="Arial"/>
          <w:szCs w:val="24"/>
          <w:lang w:val="pl-PL"/>
        </w:rPr>
      </w:pPr>
      <w:r w:rsidRPr="00B058F1">
        <w:rPr>
          <w:rFonts w:ascii="Arial" w:eastAsia="Arial" w:hAnsi="Arial" w:cs="Arial"/>
          <w:szCs w:val="24"/>
          <w:lang w:val="pl-PL"/>
        </w:rPr>
        <w:t xml:space="preserve">Największą transakcją zawartą między kwietniem a czerwcem było przedłużenie umowy przez poufnego najemcę w budynku Senator w </w:t>
      </w:r>
      <w:r w:rsidR="00731CEF">
        <w:rPr>
          <w:rFonts w:ascii="Arial" w:eastAsia="Arial" w:hAnsi="Arial" w:cs="Arial"/>
          <w:szCs w:val="24"/>
          <w:lang w:val="pl-PL"/>
        </w:rPr>
        <w:t>Centralnym Obszarze Biznesu</w:t>
      </w:r>
      <w:r w:rsidRPr="00B058F1">
        <w:rPr>
          <w:rFonts w:ascii="Arial" w:eastAsia="Arial" w:hAnsi="Arial" w:cs="Arial"/>
          <w:szCs w:val="24"/>
          <w:lang w:val="pl-PL"/>
        </w:rPr>
        <w:t xml:space="preserve">, obejmujące ponad 23 tys. m kw. powierzchni. </w:t>
      </w:r>
      <w:r w:rsidR="00A20CF8">
        <w:rPr>
          <w:rFonts w:ascii="Arial" w:eastAsia="Arial" w:hAnsi="Arial" w:cs="Arial"/>
          <w:szCs w:val="24"/>
          <w:lang w:val="pl-PL"/>
        </w:rPr>
        <w:t xml:space="preserve">W czołówce </w:t>
      </w:r>
      <w:r w:rsidRPr="00B058F1">
        <w:rPr>
          <w:rFonts w:ascii="Arial" w:eastAsia="Arial" w:hAnsi="Arial" w:cs="Arial"/>
          <w:szCs w:val="24"/>
          <w:lang w:val="pl-PL"/>
        </w:rPr>
        <w:t>znalazły się również</w:t>
      </w:r>
      <w:r w:rsidR="00A75810">
        <w:rPr>
          <w:rFonts w:ascii="Arial" w:eastAsia="Arial" w:hAnsi="Arial" w:cs="Arial"/>
          <w:szCs w:val="24"/>
          <w:lang w:val="pl-PL"/>
        </w:rPr>
        <w:t>:</w:t>
      </w:r>
      <w:r w:rsidRPr="00B058F1">
        <w:rPr>
          <w:rFonts w:ascii="Arial" w:eastAsia="Arial" w:hAnsi="Arial" w:cs="Arial"/>
          <w:szCs w:val="24"/>
          <w:lang w:val="pl-PL"/>
        </w:rPr>
        <w:t xml:space="preserve"> przedłużenie najmu przez </w:t>
      </w:r>
      <w:proofErr w:type="spellStart"/>
      <w:r w:rsidRPr="00B058F1">
        <w:rPr>
          <w:rFonts w:ascii="Arial" w:eastAsia="Arial" w:hAnsi="Arial" w:cs="Arial"/>
          <w:szCs w:val="24"/>
          <w:lang w:val="pl-PL"/>
        </w:rPr>
        <w:t>Frontex</w:t>
      </w:r>
      <w:proofErr w:type="spellEnd"/>
      <w:r w:rsidRPr="00B058F1">
        <w:rPr>
          <w:rFonts w:ascii="Arial" w:eastAsia="Arial" w:hAnsi="Arial" w:cs="Arial"/>
          <w:szCs w:val="24"/>
          <w:lang w:val="pl-PL"/>
        </w:rPr>
        <w:t xml:space="preserve"> w budynku </w:t>
      </w:r>
      <w:proofErr w:type="spellStart"/>
      <w:r w:rsidRPr="00B058F1">
        <w:rPr>
          <w:rFonts w:ascii="Arial" w:eastAsia="Arial" w:hAnsi="Arial" w:cs="Arial"/>
          <w:szCs w:val="24"/>
          <w:lang w:val="pl-PL"/>
        </w:rPr>
        <w:t>Warsaw</w:t>
      </w:r>
      <w:proofErr w:type="spellEnd"/>
      <w:r w:rsidRPr="00B058F1">
        <w:rPr>
          <w:rFonts w:ascii="Arial" w:eastAsia="Arial" w:hAnsi="Arial" w:cs="Arial"/>
          <w:szCs w:val="24"/>
          <w:lang w:val="pl-PL"/>
        </w:rPr>
        <w:t xml:space="preserve"> </w:t>
      </w:r>
      <w:proofErr w:type="spellStart"/>
      <w:r w:rsidRPr="00B058F1">
        <w:rPr>
          <w:rFonts w:ascii="Arial" w:eastAsia="Arial" w:hAnsi="Arial" w:cs="Arial"/>
          <w:szCs w:val="24"/>
          <w:lang w:val="pl-PL"/>
        </w:rPr>
        <w:t>Spire</w:t>
      </w:r>
      <w:proofErr w:type="spellEnd"/>
      <w:r w:rsidRPr="00B058F1">
        <w:rPr>
          <w:rFonts w:ascii="Arial" w:eastAsia="Arial" w:hAnsi="Arial" w:cs="Arial"/>
          <w:szCs w:val="24"/>
          <w:lang w:val="pl-PL"/>
        </w:rPr>
        <w:t xml:space="preserve"> B (21</w:t>
      </w:r>
      <w:r w:rsidR="00731CEF">
        <w:rPr>
          <w:rFonts w:ascii="Arial" w:eastAsia="Arial" w:hAnsi="Arial" w:cs="Arial"/>
          <w:szCs w:val="24"/>
          <w:lang w:val="pl-PL"/>
        </w:rPr>
        <w:t>,5</w:t>
      </w:r>
      <w:r w:rsidRPr="00B058F1">
        <w:rPr>
          <w:rFonts w:ascii="Arial" w:eastAsia="Arial" w:hAnsi="Arial" w:cs="Arial"/>
          <w:szCs w:val="24"/>
          <w:lang w:val="pl-PL"/>
        </w:rPr>
        <w:t xml:space="preserve"> tys. m kw.) oraz nowa umowa podpisana przez Visa Europe w The Bridge (17</w:t>
      </w:r>
      <w:r w:rsidR="00731CEF">
        <w:rPr>
          <w:rFonts w:ascii="Arial" w:eastAsia="Arial" w:hAnsi="Arial" w:cs="Arial"/>
          <w:szCs w:val="24"/>
          <w:lang w:val="pl-PL"/>
        </w:rPr>
        <w:t>,3</w:t>
      </w:r>
      <w:r w:rsidRPr="00B058F1">
        <w:rPr>
          <w:rFonts w:ascii="Arial" w:eastAsia="Arial" w:hAnsi="Arial" w:cs="Arial"/>
          <w:szCs w:val="24"/>
          <w:lang w:val="pl-PL"/>
        </w:rPr>
        <w:t xml:space="preserve"> tys. m kw.).</w:t>
      </w:r>
    </w:p>
    <w:p w14:paraId="00277E80" w14:textId="1ED23F0B" w:rsidR="008B7A42" w:rsidRPr="000045D4" w:rsidRDefault="008B7A42" w:rsidP="002852ED">
      <w:pPr>
        <w:spacing w:after="240" w:line="360" w:lineRule="auto"/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</w:pPr>
      <w:r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 xml:space="preserve">Warszawa dwóch prędkości? </w:t>
      </w:r>
    </w:p>
    <w:p w14:paraId="6D4C9CA2" w14:textId="2FAC68B1" w:rsidR="009E1BE6" w:rsidRPr="000045D4" w:rsidRDefault="00731CEF" w:rsidP="00D57D79">
      <w:pPr>
        <w:spacing w:after="240" w:line="360" w:lineRule="auto"/>
        <w:rPr>
          <w:rFonts w:ascii="Arial" w:eastAsia="Arial" w:hAnsi="Arial" w:cs="Arial"/>
          <w:szCs w:val="24"/>
          <w:lang w:val="pl-PL"/>
        </w:rPr>
      </w:pPr>
      <w:r w:rsidRPr="00731CEF">
        <w:rPr>
          <w:rFonts w:ascii="Arial" w:eastAsia="Arial" w:hAnsi="Arial" w:cs="Arial"/>
          <w:szCs w:val="24"/>
          <w:lang w:val="pl-PL"/>
        </w:rPr>
        <w:t>Jak wynika z raportu, wzrost aktywności najemców był widoczny zarówno w segmencie dużych, jak i średnich transakcji najmu powierzchni biurowej.</w:t>
      </w:r>
      <w:r>
        <w:rPr>
          <w:rFonts w:ascii="Arial" w:eastAsia="Arial" w:hAnsi="Arial" w:cs="Arial"/>
          <w:szCs w:val="24"/>
          <w:lang w:val="pl-PL"/>
        </w:rPr>
        <w:t xml:space="preserve"> </w:t>
      </w:r>
      <w:r w:rsidR="00312277" w:rsidRPr="000045D4">
        <w:rPr>
          <w:rFonts w:ascii="Arial" w:eastAsia="Arial" w:hAnsi="Arial" w:cs="Arial"/>
          <w:lang w:val="pl-PL"/>
        </w:rPr>
        <w:t>O atrakcyjności biur coraz częściej decydują jakość budynku, lokalizacja oraz standard techniczny</w:t>
      </w:r>
      <w:r>
        <w:rPr>
          <w:rFonts w:ascii="Arial" w:eastAsia="Arial" w:hAnsi="Arial" w:cs="Arial"/>
          <w:lang w:val="pl-PL"/>
        </w:rPr>
        <w:t>, a</w:t>
      </w:r>
      <w:r w:rsidR="00312277" w:rsidRPr="000045D4">
        <w:rPr>
          <w:rFonts w:ascii="Arial" w:eastAsia="Arial" w:hAnsi="Arial" w:cs="Arial"/>
          <w:lang w:val="pl-PL"/>
        </w:rPr>
        <w:t xml:space="preserve"> </w:t>
      </w:r>
      <w:r>
        <w:rPr>
          <w:rFonts w:ascii="Arial" w:eastAsia="Arial" w:hAnsi="Arial" w:cs="Arial"/>
          <w:lang w:val="pl-PL"/>
        </w:rPr>
        <w:t>n</w:t>
      </w:r>
      <w:r w:rsidR="00312277" w:rsidRPr="000045D4">
        <w:rPr>
          <w:rFonts w:ascii="Arial" w:eastAsia="Arial" w:hAnsi="Arial" w:cs="Arial"/>
          <w:lang w:val="pl-PL"/>
        </w:rPr>
        <w:t>ajbardziej pożądane powierzchnie</w:t>
      </w:r>
      <w:r w:rsidR="00143426" w:rsidRPr="000045D4">
        <w:rPr>
          <w:rFonts w:ascii="Arial" w:eastAsia="Arial" w:hAnsi="Arial" w:cs="Arial"/>
          <w:lang w:val="pl-PL"/>
        </w:rPr>
        <w:t xml:space="preserve"> </w:t>
      </w:r>
      <w:r w:rsidR="00312277" w:rsidRPr="000045D4">
        <w:rPr>
          <w:rFonts w:ascii="Arial" w:eastAsia="Arial" w:hAnsi="Arial" w:cs="Arial"/>
          <w:lang w:val="pl-PL"/>
        </w:rPr>
        <w:t xml:space="preserve">szybko znajdują najemców, dlatego </w:t>
      </w:r>
      <w:r w:rsidR="00143426" w:rsidRPr="000045D4">
        <w:rPr>
          <w:rFonts w:ascii="Arial" w:eastAsia="Arial" w:hAnsi="Arial" w:cs="Arial"/>
          <w:lang w:val="pl-PL"/>
        </w:rPr>
        <w:t>są</w:t>
      </w:r>
      <w:r w:rsidR="00B064E9" w:rsidRPr="000045D4">
        <w:rPr>
          <w:rFonts w:ascii="Arial" w:eastAsia="Arial" w:hAnsi="Arial" w:cs="Arial"/>
          <w:lang w:val="pl-PL"/>
        </w:rPr>
        <w:t xml:space="preserve"> oni</w:t>
      </w:r>
      <w:r w:rsidR="00143426" w:rsidRPr="000045D4">
        <w:rPr>
          <w:rFonts w:ascii="Arial" w:eastAsia="Arial" w:hAnsi="Arial" w:cs="Arial"/>
          <w:lang w:val="pl-PL"/>
        </w:rPr>
        <w:t xml:space="preserve"> coraz</w:t>
      </w:r>
      <w:r w:rsidR="00312277" w:rsidRPr="000045D4">
        <w:rPr>
          <w:rFonts w:ascii="Arial" w:eastAsia="Arial" w:hAnsi="Arial" w:cs="Arial"/>
          <w:lang w:val="pl-PL"/>
        </w:rPr>
        <w:t xml:space="preserve"> bardziej skłonn</w:t>
      </w:r>
      <w:r w:rsidR="00143426" w:rsidRPr="000045D4">
        <w:rPr>
          <w:rFonts w:ascii="Arial" w:eastAsia="Arial" w:hAnsi="Arial" w:cs="Arial"/>
          <w:lang w:val="pl-PL"/>
        </w:rPr>
        <w:t>i</w:t>
      </w:r>
      <w:r w:rsidR="00312277" w:rsidRPr="000045D4">
        <w:rPr>
          <w:rFonts w:ascii="Arial" w:eastAsia="Arial" w:hAnsi="Arial" w:cs="Arial"/>
          <w:lang w:val="pl-PL"/>
        </w:rPr>
        <w:t xml:space="preserve"> do kompromisów. Zyskują na tym właściciele nowoczesnych budynków w centrum miasta, zwłaszcza w Śródmieściu i na Woli, gdzie popyt na </w:t>
      </w:r>
      <w:r w:rsidR="009E1BE6" w:rsidRPr="000045D4">
        <w:rPr>
          <w:rFonts w:ascii="Arial" w:eastAsia="Arial" w:hAnsi="Arial" w:cs="Arial"/>
          <w:lang w:val="pl-PL"/>
        </w:rPr>
        <w:t xml:space="preserve">biura </w:t>
      </w:r>
      <w:r w:rsidR="00312277" w:rsidRPr="000045D4">
        <w:rPr>
          <w:rFonts w:ascii="Arial" w:eastAsia="Arial" w:hAnsi="Arial" w:cs="Arial"/>
          <w:lang w:val="pl-PL"/>
        </w:rPr>
        <w:t>pozostaje bardzo wysoki.</w:t>
      </w:r>
    </w:p>
    <w:p w14:paraId="49CA6571" w14:textId="746CF56F" w:rsidR="00EB3C91" w:rsidRPr="000045D4" w:rsidRDefault="000A7605" w:rsidP="00EB3C91">
      <w:pPr>
        <w:spacing w:after="240" w:line="360" w:lineRule="auto"/>
        <w:rPr>
          <w:rFonts w:ascii="Arial" w:eastAsia="Arial" w:hAnsi="Arial" w:cs="Arial"/>
          <w:b/>
          <w:bCs/>
          <w:szCs w:val="24"/>
          <w:lang w:val="pl-PL"/>
        </w:rPr>
      </w:pPr>
      <w:r w:rsidRPr="000045D4">
        <w:rPr>
          <w:rFonts w:ascii="Arial" w:eastAsia="Arial" w:hAnsi="Arial" w:cs="Arial"/>
          <w:i/>
          <w:iCs/>
          <w:lang w:val="pl-PL"/>
        </w:rPr>
        <w:t>–</w:t>
      </w:r>
      <w:r w:rsidR="00C23632" w:rsidRPr="000045D4">
        <w:rPr>
          <w:rFonts w:ascii="Arial" w:eastAsia="Arial" w:hAnsi="Arial" w:cs="Arial"/>
          <w:i/>
          <w:iCs/>
          <w:lang w:val="pl-PL"/>
        </w:rPr>
        <w:t xml:space="preserve"> </w:t>
      </w:r>
      <w:r w:rsidR="00F57E26">
        <w:rPr>
          <w:rFonts w:ascii="Arial" w:eastAsia="Arial" w:hAnsi="Arial" w:cs="Arial"/>
          <w:i/>
          <w:iCs/>
          <w:lang w:val="pl-PL"/>
        </w:rPr>
        <w:t>N</w:t>
      </w:r>
      <w:r w:rsidR="00C23632" w:rsidRPr="000045D4">
        <w:rPr>
          <w:rFonts w:ascii="Arial" w:eastAsia="Arial" w:hAnsi="Arial" w:cs="Arial"/>
          <w:i/>
          <w:iCs/>
          <w:lang w:val="pl-PL"/>
        </w:rPr>
        <w:t xml:space="preserve">ależy oczekiwać dalszego spadku dostępności nowoczesnych biur w najbardziej poszukiwanych lokalizacjach. Rynek coraz wyraźniej funkcjonuje jako </w:t>
      </w:r>
      <w:r w:rsidR="002959A8">
        <w:rPr>
          <w:rFonts w:ascii="Arial" w:eastAsia="Arial" w:hAnsi="Arial" w:cs="Arial"/>
          <w:i/>
          <w:iCs/>
          <w:lang w:val="pl-PL"/>
        </w:rPr>
        <w:t xml:space="preserve">przestrzeń </w:t>
      </w:r>
      <w:r w:rsidR="00C23632" w:rsidRPr="000045D4">
        <w:rPr>
          <w:rFonts w:ascii="Arial" w:eastAsia="Arial" w:hAnsi="Arial" w:cs="Arial"/>
          <w:i/>
          <w:iCs/>
          <w:lang w:val="pl-PL"/>
        </w:rPr>
        <w:t xml:space="preserve">dwóch prędkości. W centrum przewagę negocjacyjną posiadają właściciele, podczas gdy poza </w:t>
      </w:r>
      <w:r w:rsidR="00C23632" w:rsidRPr="000045D4">
        <w:rPr>
          <w:rFonts w:ascii="Arial" w:eastAsia="Arial" w:hAnsi="Arial" w:cs="Arial"/>
          <w:i/>
          <w:iCs/>
          <w:lang w:val="pl-PL"/>
        </w:rPr>
        <w:lastRenderedPageBreak/>
        <w:t>centralnymi strefami większa dostępność powierzchni nadal zapewnia najemcom szerszy wybór i większą elastyczność negocjacyjną</w:t>
      </w:r>
      <w:r w:rsidR="00EB3C91" w:rsidRPr="000045D4">
        <w:rPr>
          <w:rFonts w:ascii="Arial" w:eastAsia="Arial" w:hAnsi="Arial" w:cs="Arial"/>
          <w:i/>
          <w:iCs/>
          <w:lang w:val="pl-PL"/>
        </w:rPr>
        <w:t xml:space="preserve"> </w:t>
      </w:r>
      <w:r w:rsidRPr="000045D4">
        <w:rPr>
          <w:rFonts w:ascii="Arial" w:eastAsia="Arial" w:hAnsi="Arial" w:cs="Arial"/>
          <w:i/>
          <w:iCs/>
          <w:lang w:val="pl-PL"/>
        </w:rPr>
        <w:t>–</w:t>
      </w:r>
      <w:r w:rsidR="00EB3C91" w:rsidRPr="000045D4">
        <w:rPr>
          <w:rFonts w:ascii="Arial" w:eastAsia="Arial" w:hAnsi="Arial" w:cs="Arial"/>
          <w:i/>
          <w:iCs/>
          <w:lang w:val="pl-PL"/>
        </w:rPr>
        <w:t xml:space="preserve"> </w:t>
      </w:r>
      <w:r w:rsidR="005437F5" w:rsidRPr="000045D4">
        <w:rPr>
          <w:rFonts w:ascii="Arial" w:eastAsia="Arial" w:hAnsi="Arial" w:cs="Arial"/>
          <w:szCs w:val="24"/>
          <w:lang w:val="pl-PL"/>
        </w:rPr>
        <w:t>ocenia</w:t>
      </w:r>
      <w:r w:rsidR="00EB3C91" w:rsidRPr="000045D4">
        <w:rPr>
          <w:rFonts w:ascii="Arial" w:eastAsia="Arial" w:hAnsi="Arial" w:cs="Arial"/>
          <w:szCs w:val="24"/>
          <w:lang w:val="pl-PL"/>
        </w:rPr>
        <w:t xml:space="preserve"> </w:t>
      </w:r>
      <w:r w:rsidR="00EB3C91" w:rsidRPr="000045D4">
        <w:rPr>
          <w:rFonts w:ascii="Arial" w:eastAsia="Arial" w:hAnsi="Arial" w:cs="Arial"/>
          <w:b/>
          <w:bCs/>
          <w:szCs w:val="24"/>
          <w:lang w:val="pl-PL"/>
        </w:rPr>
        <w:t xml:space="preserve">Wiktoria </w:t>
      </w:r>
      <w:proofErr w:type="spellStart"/>
      <w:r w:rsidR="00EB3C91" w:rsidRPr="000045D4">
        <w:rPr>
          <w:rFonts w:ascii="Arial" w:eastAsia="Arial" w:hAnsi="Arial" w:cs="Arial"/>
          <w:b/>
          <w:bCs/>
          <w:szCs w:val="24"/>
          <w:lang w:val="pl-PL"/>
        </w:rPr>
        <w:t>Weilandt</w:t>
      </w:r>
      <w:proofErr w:type="spellEnd"/>
      <w:r w:rsidR="00EB3C91" w:rsidRPr="000045D4">
        <w:rPr>
          <w:rFonts w:ascii="Arial" w:eastAsia="Arial" w:hAnsi="Arial" w:cs="Arial"/>
          <w:b/>
          <w:bCs/>
          <w:szCs w:val="24"/>
          <w:lang w:val="pl-PL"/>
        </w:rPr>
        <w:t xml:space="preserve">, </w:t>
      </w:r>
      <w:r w:rsidR="00FA33A3" w:rsidRPr="004B6CF1">
        <w:rPr>
          <w:rFonts w:ascii="Arial" w:eastAsia="Arial" w:hAnsi="Arial" w:cs="Arial"/>
          <w:b/>
          <w:bCs/>
          <w:szCs w:val="24"/>
          <w:lang w:val="pl-PL"/>
        </w:rPr>
        <w:t xml:space="preserve">Pełniąca </w:t>
      </w:r>
      <w:r w:rsidR="000665CE">
        <w:rPr>
          <w:rFonts w:ascii="Arial" w:eastAsia="Arial" w:hAnsi="Arial" w:cs="Arial"/>
          <w:b/>
          <w:bCs/>
          <w:szCs w:val="24"/>
          <w:lang w:val="pl-PL"/>
        </w:rPr>
        <w:t>O</w:t>
      </w:r>
      <w:r w:rsidR="00FA33A3" w:rsidRPr="004B6CF1">
        <w:rPr>
          <w:rFonts w:ascii="Arial" w:eastAsia="Arial" w:hAnsi="Arial" w:cs="Arial"/>
          <w:b/>
          <w:bCs/>
          <w:szCs w:val="24"/>
          <w:lang w:val="pl-PL"/>
        </w:rPr>
        <w:t>bowiązki Dyrektora</w:t>
      </w:r>
      <w:r w:rsidR="00EB3C91" w:rsidRPr="000045D4">
        <w:rPr>
          <w:rFonts w:ascii="Arial" w:eastAsia="Arial" w:hAnsi="Arial" w:cs="Arial"/>
          <w:b/>
          <w:bCs/>
          <w:szCs w:val="24"/>
          <w:lang w:val="pl-PL"/>
        </w:rPr>
        <w:t xml:space="preserve">, Dział Wynajmu Powierzchni Biurowych BNP </w:t>
      </w:r>
      <w:proofErr w:type="spellStart"/>
      <w:r w:rsidR="00EB3C91" w:rsidRPr="000045D4">
        <w:rPr>
          <w:rFonts w:ascii="Arial" w:eastAsia="Arial" w:hAnsi="Arial" w:cs="Arial"/>
          <w:b/>
          <w:bCs/>
          <w:szCs w:val="24"/>
          <w:lang w:val="pl-PL"/>
        </w:rPr>
        <w:t>Paribas</w:t>
      </w:r>
      <w:proofErr w:type="spellEnd"/>
      <w:r w:rsidR="00EB3C91" w:rsidRPr="000045D4">
        <w:rPr>
          <w:rFonts w:ascii="Arial" w:eastAsia="Arial" w:hAnsi="Arial" w:cs="Arial"/>
          <w:b/>
          <w:bCs/>
          <w:szCs w:val="24"/>
          <w:lang w:val="pl-PL"/>
        </w:rPr>
        <w:t xml:space="preserve"> Real </w:t>
      </w:r>
      <w:proofErr w:type="spellStart"/>
      <w:r w:rsidR="00EB3C91" w:rsidRPr="000045D4">
        <w:rPr>
          <w:rFonts w:ascii="Arial" w:eastAsia="Arial" w:hAnsi="Arial" w:cs="Arial"/>
          <w:b/>
          <w:bCs/>
          <w:szCs w:val="24"/>
          <w:lang w:val="pl-PL"/>
        </w:rPr>
        <w:t>Estate</w:t>
      </w:r>
      <w:proofErr w:type="spellEnd"/>
      <w:r w:rsidR="00EB3C91" w:rsidRPr="000045D4">
        <w:rPr>
          <w:rFonts w:ascii="Arial" w:eastAsia="Arial" w:hAnsi="Arial" w:cs="Arial"/>
          <w:b/>
          <w:bCs/>
          <w:szCs w:val="24"/>
          <w:lang w:val="pl-PL"/>
        </w:rPr>
        <w:t xml:space="preserve"> Poland.</w:t>
      </w:r>
    </w:p>
    <w:p w14:paraId="6507F3D5" w14:textId="77777777" w:rsidR="00316FD1" w:rsidRPr="00316FD1" w:rsidRDefault="00316FD1" w:rsidP="00C23632">
      <w:pPr>
        <w:spacing w:after="240" w:line="360" w:lineRule="auto"/>
        <w:rPr>
          <w:rFonts w:ascii="Arial" w:eastAsia="Arial" w:hAnsi="Arial" w:cs="Arial"/>
          <w:szCs w:val="24"/>
          <w:lang w:val="pl-PL"/>
        </w:rPr>
      </w:pPr>
      <w:r w:rsidRPr="00316FD1">
        <w:rPr>
          <w:rFonts w:ascii="Arial" w:eastAsia="Arial" w:hAnsi="Arial" w:cs="Arial"/>
          <w:szCs w:val="24"/>
          <w:lang w:val="pl-PL"/>
        </w:rPr>
        <w:t xml:space="preserve">Ograniczona liczba nowych biur sprawia, że firmy częściej przedłużają obecne umowy. W drugim kwartale odpowiadały one za 52% wszystkich transakcji, podczas gdy nowe umowy stanowiły 44%. Udział </w:t>
      </w:r>
      <w:proofErr w:type="spellStart"/>
      <w:r w:rsidRPr="00316FD1">
        <w:rPr>
          <w:rFonts w:ascii="Arial" w:eastAsia="Arial" w:hAnsi="Arial" w:cs="Arial"/>
          <w:szCs w:val="24"/>
          <w:lang w:val="pl-PL"/>
        </w:rPr>
        <w:t>przednajmów</w:t>
      </w:r>
      <w:proofErr w:type="spellEnd"/>
      <w:r w:rsidRPr="00316FD1">
        <w:rPr>
          <w:rFonts w:ascii="Arial" w:eastAsia="Arial" w:hAnsi="Arial" w:cs="Arial"/>
          <w:szCs w:val="24"/>
          <w:lang w:val="pl-PL"/>
        </w:rPr>
        <w:t xml:space="preserve"> utrzymał się na poziomie 3,6%, co wskazuje na ostrożne podejście najemców do nowych inwestycji.</w:t>
      </w:r>
    </w:p>
    <w:p w14:paraId="0990BE8C" w14:textId="30EBE6F4" w:rsidR="001852B6" w:rsidRPr="000045D4" w:rsidRDefault="00797F95" w:rsidP="00C23632">
      <w:pPr>
        <w:spacing w:after="240" w:line="360" w:lineRule="auto"/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</w:pPr>
      <w:r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>Sektor publiczny</w:t>
      </w:r>
      <w:r w:rsidR="006F12CD"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 xml:space="preserve"> i </w:t>
      </w:r>
      <w:r w:rsidR="008E35FF"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>dual-</w:t>
      </w:r>
      <w:proofErr w:type="spellStart"/>
      <w:r w:rsidR="008E35FF"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>use</w:t>
      </w:r>
      <w:proofErr w:type="spellEnd"/>
    </w:p>
    <w:p w14:paraId="78161440" w14:textId="070C74EC" w:rsidR="00797F95" w:rsidRPr="000045D4" w:rsidRDefault="00DB5C75" w:rsidP="00C23632">
      <w:pPr>
        <w:spacing w:after="240" w:line="360" w:lineRule="auto"/>
        <w:rPr>
          <w:rFonts w:ascii="Arial" w:eastAsia="Arial" w:hAnsi="Arial" w:cs="Arial"/>
          <w:lang w:val="pl-PL"/>
        </w:rPr>
      </w:pPr>
      <w:r w:rsidRPr="000045D4">
        <w:rPr>
          <w:rFonts w:ascii="Arial" w:eastAsia="Arial" w:hAnsi="Arial" w:cs="Arial"/>
          <w:szCs w:val="24"/>
          <w:lang w:val="pl-PL"/>
        </w:rPr>
        <w:t>Biorąc pod uwagę</w:t>
      </w:r>
      <w:r w:rsidR="00607B9A" w:rsidRPr="000045D4">
        <w:rPr>
          <w:rFonts w:ascii="Arial" w:eastAsia="Arial" w:hAnsi="Arial" w:cs="Arial"/>
          <w:szCs w:val="24"/>
          <w:lang w:val="pl-PL"/>
        </w:rPr>
        <w:t xml:space="preserve"> jak wygląda </w:t>
      </w:r>
      <w:r w:rsidR="00336D98" w:rsidRPr="000045D4">
        <w:rPr>
          <w:rFonts w:ascii="Arial" w:eastAsia="Arial" w:hAnsi="Arial" w:cs="Arial"/>
          <w:szCs w:val="24"/>
          <w:lang w:val="pl-PL"/>
        </w:rPr>
        <w:t xml:space="preserve">struktura zawartych umów </w:t>
      </w:r>
      <w:r w:rsidR="00E46E04" w:rsidRPr="000045D4">
        <w:rPr>
          <w:rFonts w:ascii="Arial" w:eastAsia="Arial" w:hAnsi="Arial" w:cs="Arial"/>
          <w:szCs w:val="24"/>
          <w:lang w:val="pl-PL"/>
        </w:rPr>
        <w:t xml:space="preserve">według sektorów, można zauważyć, </w:t>
      </w:r>
      <w:r w:rsidR="0067703E" w:rsidRPr="000045D4">
        <w:rPr>
          <w:rFonts w:ascii="Arial" w:eastAsia="Arial" w:hAnsi="Arial" w:cs="Arial"/>
          <w:szCs w:val="24"/>
          <w:lang w:val="pl-PL"/>
        </w:rPr>
        <w:t xml:space="preserve">że w ciągu ostatnich czterech kwartałów aktywny </w:t>
      </w:r>
      <w:r w:rsidR="00336D98" w:rsidRPr="000045D4">
        <w:rPr>
          <w:rFonts w:ascii="Arial" w:eastAsia="Arial" w:hAnsi="Arial" w:cs="Arial"/>
          <w:szCs w:val="24"/>
          <w:lang w:val="pl-PL"/>
        </w:rPr>
        <w:t>był sektor publiczny, odpowiadając za 13% zawartych umów</w:t>
      </w:r>
      <w:r w:rsidR="00E03D1B" w:rsidRPr="000045D4">
        <w:rPr>
          <w:rFonts w:ascii="Arial" w:eastAsia="Arial" w:hAnsi="Arial" w:cs="Arial"/>
          <w:szCs w:val="24"/>
          <w:lang w:val="pl-PL"/>
        </w:rPr>
        <w:t>, a tym samym przewyższając sektor produkcji (12%), IT (11%) oraz bankowy (10%)</w:t>
      </w:r>
      <w:r w:rsidR="006F2294" w:rsidRPr="000045D4">
        <w:rPr>
          <w:rFonts w:ascii="Arial" w:eastAsia="Arial" w:hAnsi="Arial" w:cs="Arial"/>
          <w:szCs w:val="24"/>
          <w:lang w:val="pl-PL"/>
        </w:rPr>
        <w:t xml:space="preserve">. Jak wskazują analitycy BNP </w:t>
      </w:r>
      <w:proofErr w:type="spellStart"/>
      <w:r w:rsidR="006F2294" w:rsidRPr="000045D4">
        <w:rPr>
          <w:rFonts w:ascii="Arial" w:eastAsia="Arial" w:hAnsi="Arial" w:cs="Arial"/>
          <w:szCs w:val="24"/>
          <w:lang w:val="pl-PL"/>
        </w:rPr>
        <w:t>Pari</w:t>
      </w:r>
      <w:r w:rsidR="00F508F7" w:rsidRPr="000045D4">
        <w:rPr>
          <w:rFonts w:ascii="Arial" w:eastAsia="Arial" w:hAnsi="Arial" w:cs="Arial"/>
          <w:szCs w:val="24"/>
          <w:lang w:val="pl-PL"/>
        </w:rPr>
        <w:t>bas</w:t>
      </w:r>
      <w:proofErr w:type="spellEnd"/>
      <w:r w:rsidR="00F508F7" w:rsidRPr="000045D4">
        <w:rPr>
          <w:rFonts w:ascii="Arial" w:eastAsia="Arial" w:hAnsi="Arial" w:cs="Arial"/>
          <w:szCs w:val="24"/>
          <w:lang w:val="pl-PL"/>
        </w:rPr>
        <w:t xml:space="preserve"> </w:t>
      </w:r>
      <w:r w:rsidR="006F2294" w:rsidRPr="000045D4">
        <w:rPr>
          <w:rFonts w:ascii="Arial" w:eastAsia="Arial" w:hAnsi="Arial" w:cs="Arial"/>
          <w:szCs w:val="24"/>
          <w:lang w:val="pl-PL"/>
        </w:rPr>
        <w:t xml:space="preserve">Real </w:t>
      </w:r>
      <w:proofErr w:type="spellStart"/>
      <w:r w:rsidR="006F2294" w:rsidRPr="000045D4">
        <w:rPr>
          <w:rFonts w:ascii="Arial" w:eastAsia="Arial" w:hAnsi="Arial" w:cs="Arial"/>
          <w:szCs w:val="24"/>
          <w:lang w:val="pl-PL"/>
        </w:rPr>
        <w:t>Estate</w:t>
      </w:r>
      <w:proofErr w:type="spellEnd"/>
      <w:r w:rsidR="006F2294" w:rsidRPr="000045D4">
        <w:rPr>
          <w:rFonts w:ascii="Arial" w:eastAsia="Arial" w:hAnsi="Arial" w:cs="Arial"/>
          <w:szCs w:val="24"/>
          <w:lang w:val="pl-PL"/>
        </w:rPr>
        <w:t xml:space="preserve"> Poland </w:t>
      </w:r>
      <w:r w:rsidR="009A7640" w:rsidRPr="000045D4">
        <w:rPr>
          <w:rFonts w:ascii="Arial" w:eastAsia="Arial" w:hAnsi="Arial" w:cs="Arial"/>
          <w:lang w:val="pl-PL"/>
        </w:rPr>
        <w:t xml:space="preserve">instytucje publiczne </w:t>
      </w:r>
      <w:r w:rsidR="00731CEF" w:rsidRPr="00731CEF">
        <w:rPr>
          <w:rFonts w:ascii="Arial" w:eastAsia="Arial" w:hAnsi="Arial" w:cs="Arial"/>
          <w:lang w:val="pl-PL"/>
        </w:rPr>
        <w:t>coraz częściej wybierają nowoczesne budynki spełniające wysokie standardy techniczne i środowiskowe, zawierając przy tym długoterminowe umowy najmu.</w:t>
      </w:r>
    </w:p>
    <w:p w14:paraId="115BE69F" w14:textId="03EE3477" w:rsidR="00686FF7" w:rsidRPr="000045D4" w:rsidRDefault="00B528C1" w:rsidP="63758233">
      <w:pPr>
        <w:spacing w:after="240" w:line="360" w:lineRule="auto"/>
        <w:rPr>
          <w:rFonts w:ascii="Arial" w:eastAsia="Arial" w:hAnsi="Arial" w:cs="Arial"/>
          <w:lang w:val="pl-PL"/>
        </w:rPr>
      </w:pPr>
      <w:r w:rsidRPr="000045D4">
        <w:rPr>
          <w:rFonts w:ascii="Arial" w:eastAsia="Arial" w:hAnsi="Arial" w:cs="Arial"/>
          <w:lang w:val="pl-PL"/>
        </w:rPr>
        <w:t>Na rynek biurowy</w:t>
      </w:r>
      <w:r w:rsidR="002959A8">
        <w:rPr>
          <w:rFonts w:ascii="Arial" w:eastAsia="Arial" w:hAnsi="Arial" w:cs="Arial"/>
          <w:lang w:val="pl-PL"/>
        </w:rPr>
        <w:t xml:space="preserve"> </w:t>
      </w:r>
      <w:proofErr w:type="spellStart"/>
      <w:r w:rsidR="002959A8">
        <w:rPr>
          <w:rFonts w:ascii="Arial" w:eastAsia="Arial" w:hAnsi="Arial" w:cs="Arial"/>
          <w:lang w:val="pl-PL"/>
        </w:rPr>
        <w:t>rosnący</w:t>
      </w:r>
      <w:r w:rsidRPr="000045D4">
        <w:rPr>
          <w:rFonts w:ascii="Arial" w:eastAsia="Arial" w:hAnsi="Arial" w:cs="Arial"/>
          <w:lang w:val="pl-PL"/>
        </w:rPr>
        <w:t>wpływ</w:t>
      </w:r>
      <w:proofErr w:type="spellEnd"/>
      <w:r w:rsidRPr="000045D4">
        <w:rPr>
          <w:rFonts w:ascii="Arial" w:eastAsia="Arial" w:hAnsi="Arial" w:cs="Arial"/>
          <w:lang w:val="pl-PL"/>
        </w:rPr>
        <w:t xml:space="preserve"> mają także firmy rozwijające technologie wykorzystywane zarówno w sektorze cywilnym, jak i obronnym. Ich rozwój może przełożyć się na większe zapotrzebowanie na nowoczesne biura, zwłaszcza w</w:t>
      </w:r>
      <w:r w:rsidR="00315407" w:rsidRPr="000045D4">
        <w:rPr>
          <w:rFonts w:ascii="Arial" w:eastAsia="Arial" w:hAnsi="Arial" w:cs="Arial"/>
          <w:lang w:val="pl-PL"/>
        </w:rPr>
        <w:t xml:space="preserve"> lokalizacjach oferujących</w:t>
      </w:r>
      <w:r w:rsidRPr="000045D4">
        <w:rPr>
          <w:rFonts w:ascii="Arial" w:eastAsia="Arial" w:hAnsi="Arial" w:cs="Arial"/>
          <w:lang w:val="pl-PL"/>
        </w:rPr>
        <w:t xml:space="preserve"> rozwinięt</w:t>
      </w:r>
      <w:r w:rsidR="00315407" w:rsidRPr="000045D4">
        <w:rPr>
          <w:rFonts w:ascii="Arial" w:eastAsia="Arial" w:hAnsi="Arial" w:cs="Arial"/>
          <w:lang w:val="pl-PL"/>
        </w:rPr>
        <w:t xml:space="preserve">e </w:t>
      </w:r>
      <w:r w:rsidRPr="000045D4">
        <w:rPr>
          <w:rFonts w:ascii="Arial" w:eastAsia="Arial" w:hAnsi="Arial" w:cs="Arial"/>
          <w:lang w:val="pl-PL"/>
        </w:rPr>
        <w:t>zaplecze technologiczn</w:t>
      </w:r>
      <w:r w:rsidR="00315407" w:rsidRPr="000045D4">
        <w:rPr>
          <w:rFonts w:ascii="Arial" w:eastAsia="Arial" w:hAnsi="Arial" w:cs="Arial"/>
          <w:lang w:val="pl-PL"/>
        </w:rPr>
        <w:t>e</w:t>
      </w:r>
      <w:r w:rsidRPr="000045D4">
        <w:rPr>
          <w:rFonts w:ascii="Arial" w:eastAsia="Arial" w:hAnsi="Arial" w:cs="Arial"/>
          <w:lang w:val="pl-PL"/>
        </w:rPr>
        <w:t xml:space="preserve"> i badawczo-rozwojow</w:t>
      </w:r>
      <w:r w:rsidR="00315407" w:rsidRPr="000045D4">
        <w:rPr>
          <w:rFonts w:ascii="Arial" w:eastAsia="Arial" w:hAnsi="Arial" w:cs="Arial"/>
          <w:lang w:val="pl-PL"/>
        </w:rPr>
        <w:t>e</w:t>
      </w:r>
      <w:r w:rsidRPr="000045D4">
        <w:rPr>
          <w:rFonts w:ascii="Arial" w:eastAsia="Arial" w:hAnsi="Arial" w:cs="Arial"/>
          <w:lang w:val="pl-PL"/>
        </w:rPr>
        <w:t>.</w:t>
      </w:r>
      <w:r w:rsidR="009D2BD0" w:rsidRPr="000045D4">
        <w:rPr>
          <w:rFonts w:ascii="Arial" w:eastAsia="Arial" w:hAnsi="Arial" w:cs="Arial"/>
          <w:lang w:val="pl-PL"/>
        </w:rPr>
        <w:t xml:space="preserve">    </w:t>
      </w:r>
    </w:p>
    <w:p w14:paraId="27202DC7" w14:textId="41810E42" w:rsidR="00F429FC" w:rsidRPr="000045D4" w:rsidRDefault="00754B07" w:rsidP="63758233">
      <w:pPr>
        <w:spacing w:after="240" w:line="360" w:lineRule="auto"/>
        <w:rPr>
          <w:rFonts w:ascii="Arial" w:eastAsia="Arial" w:hAnsi="Arial" w:cs="Arial"/>
          <w:b/>
          <w:bCs/>
          <w:color w:val="00A76C" w:themeColor="accent1"/>
          <w:lang w:val="pl-PL"/>
        </w:rPr>
      </w:pPr>
      <w:r w:rsidRPr="000045D4">
        <w:rPr>
          <w:rFonts w:ascii="Arial" w:eastAsia="Arial" w:hAnsi="Arial" w:cs="Arial"/>
          <w:b/>
          <w:bCs/>
          <w:color w:val="00A76C" w:themeColor="accent1"/>
          <w:lang w:val="pl-PL"/>
        </w:rPr>
        <w:t>Mało nowych biur</w:t>
      </w:r>
    </w:p>
    <w:p w14:paraId="2FA65C2B" w14:textId="4BDAAEE8" w:rsidR="008E7906" w:rsidRPr="008E7906" w:rsidRDefault="008E7906" w:rsidP="004B6CF1">
      <w:pPr>
        <w:spacing w:line="360" w:lineRule="auto"/>
        <w:jc w:val="left"/>
        <w:rPr>
          <w:rFonts w:ascii="Arial" w:eastAsia="Arial" w:hAnsi="Arial" w:cs="Arial"/>
          <w:lang w:val="pl-PL"/>
        </w:rPr>
      </w:pPr>
      <w:r w:rsidRPr="004B6CF1">
        <w:rPr>
          <w:rFonts w:ascii="Arial" w:eastAsia="Arial" w:hAnsi="Arial" w:cs="Arial"/>
          <w:lang w:val="pl-PL"/>
        </w:rPr>
        <w:t>W minionym kwartale podaż na warszawskim rynku biurowym rosła w umiarkowanym tempie. Do użytku oddano zaledwie 2,3 tys. m kw. powierzchni w ramach jednej inwestycji – Przemysłowa 26, zrealizowanej przez Powiśle Nieruchomości. Z perspektywy ostatnich czterech kwartałów wolumen nowej podaży ukształtował się na poziomie niespełna 49 tys. m kw. Znacznie wyższe wartości notowane są natomiast w segmencie obiektów w</w:t>
      </w:r>
      <w:r w:rsidRPr="004B6CF1">
        <w:rPr>
          <w:rFonts w:ascii="Arial" w:eastAsia="Arial" w:hAnsi="Arial" w:cs="Arial"/>
          <w:b/>
          <w:bCs/>
          <w:lang w:val="pl-PL"/>
        </w:rPr>
        <w:t xml:space="preserve"> budowie.</w:t>
      </w:r>
      <w:r w:rsidRPr="004B6CF1">
        <w:rPr>
          <w:rFonts w:ascii="Arial" w:eastAsia="Arial" w:hAnsi="Arial" w:cs="Arial"/>
          <w:lang w:val="pl-PL"/>
        </w:rPr>
        <w:t xml:space="preserve"> Do końca 2028 roku w stolicy ma powstać ponad 138 tys. m kw. nowoczesnych biur, z czego aż 63% w centrum miasta. Do największych projektów należą AFI Tower (50 tys. m kw.), Upper One (35 tys. m kw.) oraz </w:t>
      </w:r>
      <w:proofErr w:type="spellStart"/>
      <w:r w:rsidRPr="004B6CF1">
        <w:rPr>
          <w:rFonts w:ascii="Arial" w:eastAsia="Arial" w:hAnsi="Arial" w:cs="Arial"/>
          <w:lang w:val="pl-PL"/>
        </w:rPr>
        <w:t>Skyliner</w:t>
      </w:r>
      <w:proofErr w:type="spellEnd"/>
      <w:r w:rsidRPr="004B6CF1">
        <w:rPr>
          <w:rFonts w:ascii="Arial" w:eastAsia="Arial" w:hAnsi="Arial" w:cs="Arial"/>
          <w:lang w:val="pl-PL"/>
        </w:rPr>
        <w:t xml:space="preserve"> II (23 tys. m kw.).</w:t>
      </w:r>
    </w:p>
    <w:p w14:paraId="54C7BE8E" w14:textId="77777777" w:rsidR="004B6CF1" w:rsidRDefault="004B6CF1" w:rsidP="63758233">
      <w:pPr>
        <w:spacing w:after="240" w:line="360" w:lineRule="auto"/>
        <w:rPr>
          <w:rFonts w:ascii="Arial" w:eastAsia="Arial" w:hAnsi="Arial" w:cs="Arial"/>
          <w:lang w:val="pl-PL"/>
        </w:rPr>
      </w:pPr>
    </w:p>
    <w:p w14:paraId="53FBB5D1" w14:textId="77777777" w:rsidR="004B6CF1" w:rsidRDefault="004B6CF1">
      <w:pPr>
        <w:spacing w:line="240" w:lineRule="auto"/>
        <w:jc w:val="left"/>
        <w:rPr>
          <w:rFonts w:ascii="Arial" w:eastAsia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br w:type="page"/>
      </w:r>
    </w:p>
    <w:p w14:paraId="0AE36AC2" w14:textId="0DE637EA" w:rsidR="5D7BDB00" w:rsidRPr="000045D4" w:rsidRDefault="5D7BDB00" w:rsidP="63758233">
      <w:pPr>
        <w:spacing w:after="240" w:line="360" w:lineRule="auto"/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</w:pPr>
      <w:r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lastRenderedPageBreak/>
        <w:t>Malejąc</w:t>
      </w:r>
      <w:r w:rsidR="00387DE0"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>e</w:t>
      </w:r>
      <w:r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 xml:space="preserve"> </w:t>
      </w:r>
      <w:r w:rsidR="00387DE0"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 xml:space="preserve">zasoby </w:t>
      </w:r>
      <w:r w:rsidR="00F721D7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>dostępnej powierzchni</w:t>
      </w:r>
    </w:p>
    <w:p w14:paraId="0C3143EC" w14:textId="77777777" w:rsidR="00DD023A" w:rsidRPr="000045D4" w:rsidRDefault="003F4A78" w:rsidP="003F4A78">
      <w:pPr>
        <w:spacing w:after="240" w:line="360" w:lineRule="auto"/>
        <w:rPr>
          <w:rFonts w:ascii="Arial" w:eastAsia="Arial" w:hAnsi="Arial" w:cs="Arial"/>
          <w:color w:val="000000" w:themeColor="text1"/>
          <w:szCs w:val="24"/>
          <w:lang w:val="pl-PL"/>
        </w:rPr>
      </w:pP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>W drugim kwartale wyraźnie zmniejszyła się ilość dostępnej powierzchni biurowej w Warszawie – do 529</w:t>
      </w:r>
      <w:r w:rsidR="001C130C"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 </w:t>
      </w: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>tys. m kw., czyli o 22% rok do roku i 11% kwartał do kwartału.</w:t>
      </w:r>
      <w:r w:rsidR="00746957"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 </w:t>
      </w: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>Średni wskaźnik pustostanów spadł do 8,5%, co potwierdza stopniowe wchłanianie wolnych biur przez rynek.</w:t>
      </w:r>
      <w:r w:rsidR="00746957"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 </w:t>
      </w: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Najmniej wolnej powierzchni pozostaje w centrum miasta, gdzie poziom pustostanów wynosi </w:t>
      </w:r>
      <w:r w:rsidR="00704AC1"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tylko </w:t>
      </w: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>4,8%, podczas gdy poza centrum sięga 11,8%.</w:t>
      </w:r>
      <w:r w:rsidR="00D92C03"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 </w:t>
      </w:r>
    </w:p>
    <w:p w14:paraId="17181105" w14:textId="39166D0D" w:rsidR="001C130C" w:rsidRPr="000045D4" w:rsidRDefault="00ED51C7" w:rsidP="003F4A78">
      <w:pPr>
        <w:spacing w:after="240" w:line="360" w:lineRule="auto"/>
        <w:rPr>
          <w:rFonts w:ascii="Arial" w:eastAsia="Arial" w:hAnsi="Arial" w:cs="Arial"/>
          <w:color w:val="000000" w:themeColor="text1"/>
          <w:szCs w:val="24"/>
          <w:lang w:val="pl-PL"/>
        </w:rPr>
      </w:pP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Wśród obszarów z najwyższym udziałem niewynajętej powierzchni wyróżnia się </w:t>
      </w:r>
      <w:r w:rsidR="00CA1E80" w:rsidRPr="000045D4">
        <w:rPr>
          <w:rFonts w:ascii="Arial" w:eastAsia="Arial" w:hAnsi="Arial" w:cs="Arial"/>
          <w:color w:val="000000" w:themeColor="text1"/>
          <w:szCs w:val="24"/>
          <w:lang w:val="pl-PL"/>
        </w:rPr>
        <w:t>Korytarz Żwirki i Wig</w:t>
      </w:r>
      <w:r w:rsidR="001366F2" w:rsidRPr="000045D4">
        <w:rPr>
          <w:rFonts w:ascii="Arial" w:eastAsia="Arial" w:hAnsi="Arial" w:cs="Arial"/>
          <w:color w:val="000000" w:themeColor="text1"/>
          <w:szCs w:val="24"/>
          <w:lang w:val="pl-PL"/>
        </w:rPr>
        <w:t>u</w:t>
      </w:r>
      <w:r w:rsidR="00CA1E80" w:rsidRPr="000045D4">
        <w:rPr>
          <w:rFonts w:ascii="Arial" w:eastAsia="Arial" w:hAnsi="Arial" w:cs="Arial"/>
          <w:color w:val="000000" w:themeColor="text1"/>
          <w:szCs w:val="24"/>
          <w:lang w:val="pl-PL"/>
        </w:rPr>
        <w:t>ry</w:t>
      </w: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, gdzie poziom pustostanów sięga </w:t>
      </w:r>
      <w:r w:rsidR="00CA1E80" w:rsidRPr="000045D4">
        <w:rPr>
          <w:rFonts w:ascii="Arial" w:eastAsia="Arial" w:hAnsi="Arial" w:cs="Arial"/>
          <w:color w:val="000000" w:themeColor="text1"/>
          <w:szCs w:val="24"/>
          <w:lang w:val="pl-PL"/>
        </w:rPr>
        <w:t>niemal 20</w:t>
      </w: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>%</w:t>
      </w:r>
      <w:r w:rsidR="0010383D"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 oraz Służewiec (17%). </w:t>
      </w: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Z kolei najniższe wartości obserwowane są w Centrum </w:t>
      </w:r>
      <w:r w:rsidR="00A70219" w:rsidRPr="000045D4">
        <w:rPr>
          <w:rFonts w:ascii="Arial" w:eastAsia="Arial" w:hAnsi="Arial" w:cs="Arial"/>
          <w:color w:val="000000" w:themeColor="text1"/>
          <w:szCs w:val="24"/>
          <w:lang w:val="pl-PL"/>
        </w:rPr>
        <w:t>Wschód</w:t>
      </w: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 (</w:t>
      </w:r>
      <w:r w:rsidR="00A70219" w:rsidRPr="000045D4">
        <w:rPr>
          <w:rFonts w:ascii="Arial" w:eastAsia="Arial" w:hAnsi="Arial" w:cs="Arial"/>
          <w:color w:val="000000" w:themeColor="text1"/>
          <w:szCs w:val="24"/>
          <w:lang w:val="pl-PL"/>
        </w:rPr>
        <w:t>3,8</w:t>
      </w: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>%) oraz na Ursynowie i Wilanowie (</w:t>
      </w:r>
      <w:r w:rsidR="00A70219" w:rsidRPr="000045D4">
        <w:rPr>
          <w:rFonts w:ascii="Arial" w:eastAsia="Arial" w:hAnsi="Arial" w:cs="Arial"/>
          <w:color w:val="000000" w:themeColor="text1"/>
          <w:szCs w:val="24"/>
          <w:lang w:val="pl-PL"/>
        </w:rPr>
        <w:t>2,7</w:t>
      </w:r>
      <w:r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%). </w:t>
      </w:r>
      <w:r w:rsidR="00464908" w:rsidRPr="000045D4">
        <w:rPr>
          <w:rFonts w:ascii="Arial" w:eastAsia="Arial" w:hAnsi="Arial" w:cs="Arial"/>
          <w:color w:val="000000" w:themeColor="text1"/>
          <w:szCs w:val="24"/>
          <w:lang w:val="pl-PL"/>
        </w:rPr>
        <w:t>Dla najemców ważna jest nie tylko lokalizacja, ale</w:t>
      </w:r>
      <w:r w:rsidR="00A75810">
        <w:rPr>
          <w:rFonts w:ascii="Arial" w:eastAsia="Arial" w:hAnsi="Arial" w:cs="Arial"/>
          <w:color w:val="000000" w:themeColor="text1"/>
          <w:szCs w:val="24"/>
          <w:lang w:val="pl-PL"/>
        </w:rPr>
        <w:t xml:space="preserve"> i</w:t>
      </w:r>
      <w:r w:rsidR="00464908"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 wiek budynków. W</w:t>
      </w:r>
      <w:r w:rsidR="00D92C03"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 biurowcach liczących mniej niż </w:t>
      </w:r>
      <w:r w:rsidR="005670D0" w:rsidRPr="000045D4">
        <w:rPr>
          <w:rFonts w:ascii="Arial" w:eastAsia="Arial" w:hAnsi="Arial" w:cs="Arial"/>
          <w:color w:val="000000" w:themeColor="text1"/>
          <w:szCs w:val="24"/>
          <w:lang w:val="pl-PL"/>
        </w:rPr>
        <w:t>5 lat, wolna przestrzeń to zaledwie 2,1%, co pokazuje, że nowoczesne b</w:t>
      </w:r>
      <w:r w:rsidR="000C33B6" w:rsidRPr="000045D4">
        <w:rPr>
          <w:rFonts w:ascii="Arial" w:eastAsia="Arial" w:hAnsi="Arial" w:cs="Arial"/>
          <w:color w:val="000000" w:themeColor="text1"/>
          <w:szCs w:val="24"/>
          <w:lang w:val="pl-PL"/>
        </w:rPr>
        <w:t xml:space="preserve">iura są bardzo mocno w centrum zainteresowania najemców. </w:t>
      </w:r>
    </w:p>
    <w:p w14:paraId="2001921F" w14:textId="38A4998C" w:rsidR="5D7BDB00" w:rsidRPr="000045D4" w:rsidRDefault="006113A4" w:rsidP="003F4A78">
      <w:pPr>
        <w:spacing w:after="240" w:line="360" w:lineRule="auto"/>
        <w:rPr>
          <w:rFonts w:ascii="Arial" w:eastAsia="Arial" w:hAnsi="Arial" w:cs="Arial"/>
          <w:color w:val="00A76C" w:themeColor="accent1"/>
          <w:szCs w:val="24"/>
          <w:lang w:val="pl-PL"/>
        </w:rPr>
      </w:pPr>
      <w:r w:rsidRPr="000045D4">
        <w:rPr>
          <w:rFonts w:ascii="Arial" w:eastAsia="Arial" w:hAnsi="Arial" w:cs="Arial"/>
          <w:b/>
          <w:bCs/>
          <w:color w:val="00A76C" w:themeColor="accent1"/>
          <w:szCs w:val="24"/>
          <w:lang w:val="pl-PL"/>
        </w:rPr>
        <w:t>Czynsze mogą rosnąć</w:t>
      </w:r>
    </w:p>
    <w:p w14:paraId="4C49049A" w14:textId="77777777" w:rsidR="00692B62" w:rsidRPr="000045D4" w:rsidRDefault="00692B62" w:rsidP="63758233">
      <w:pPr>
        <w:spacing w:after="240" w:line="360" w:lineRule="auto"/>
        <w:rPr>
          <w:rFonts w:ascii="Arial" w:eastAsia="Arial" w:hAnsi="Arial" w:cs="Arial"/>
          <w:szCs w:val="24"/>
          <w:lang w:val="pl-PL"/>
        </w:rPr>
      </w:pPr>
      <w:r w:rsidRPr="000045D4">
        <w:rPr>
          <w:rFonts w:ascii="Arial" w:eastAsia="Arial" w:hAnsi="Arial" w:cs="Arial"/>
          <w:szCs w:val="24"/>
          <w:lang w:val="pl-PL"/>
        </w:rPr>
        <w:t>Stawki czynszów wywoławczych w stolicy pozostają stabilne, jednak ograniczona liczba nowych inwestycji, malejąca dostępność powierzchni w najlepszych lokalizacjach oraz utrzymująca się wysoka aktywność najemców mogą w dłuższej perspektywie sprzyjać ich wzrostowi.</w:t>
      </w:r>
    </w:p>
    <w:p w14:paraId="67814129" w14:textId="1E28189F" w:rsidR="00AF53CF" w:rsidRDefault="00FE6D5C" w:rsidP="00F721D7">
      <w:pPr>
        <w:spacing w:after="240" w:line="360" w:lineRule="auto"/>
        <w:rPr>
          <w:rFonts w:ascii="Arial" w:eastAsia="Arial" w:hAnsi="Arial" w:cs="Arial"/>
          <w:i/>
          <w:iCs/>
          <w:szCs w:val="24"/>
          <w:lang w:val="pl-PL"/>
        </w:rPr>
      </w:pPr>
      <w:r w:rsidRPr="000045D4">
        <w:rPr>
          <w:rFonts w:ascii="Arial" w:eastAsia="Arial" w:hAnsi="Arial" w:cs="Arial"/>
          <w:i/>
          <w:iCs/>
          <w:szCs w:val="24"/>
          <w:lang w:val="pl-PL"/>
        </w:rPr>
        <w:t xml:space="preserve">Rosnąca konkurencja o najlepsze biura przekłada się również na ceny. Obecnie najwyższe czynsze bazowe za powierzchnie biurowe w centrum Warszawy wynoszą 30,00 EUR za m kw. miesięcznie, a poza centrum sięgają 19,50 EUR. Prognozujemy, że stawki za najbardziej prestiżowe lokalizacje mogą jeszcze w tym roku przekroczyć poziom 30 EUR za m kw. </w:t>
      </w:r>
      <w:r w:rsidR="5D7BDB00" w:rsidRPr="000045D4">
        <w:rPr>
          <w:rFonts w:ascii="Arial" w:eastAsia="Arial" w:hAnsi="Arial" w:cs="Arial"/>
          <w:szCs w:val="24"/>
          <w:lang w:val="pl-PL"/>
        </w:rPr>
        <w:t xml:space="preserve">– podaje </w:t>
      </w:r>
      <w:r w:rsidR="5D7BDB00" w:rsidRPr="000045D4">
        <w:rPr>
          <w:rFonts w:ascii="Arial" w:eastAsia="Arial" w:hAnsi="Arial" w:cs="Arial"/>
          <w:b/>
          <w:bCs/>
          <w:szCs w:val="24"/>
          <w:lang w:val="pl-PL"/>
        </w:rPr>
        <w:t xml:space="preserve">Ewa </w:t>
      </w:r>
      <w:proofErr w:type="spellStart"/>
      <w:r w:rsidR="5D7BDB00" w:rsidRPr="000045D4">
        <w:rPr>
          <w:rFonts w:ascii="Arial" w:eastAsia="Arial" w:hAnsi="Arial" w:cs="Arial"/>
          <w:b/>
          <w:bCs/>
          <w:szCs w:val="24"/>
          <w:lang w:val="pl-PL"/>
        </w:rPr>
        <w:t>Nicewicz</w:t>
      </w:r>
      <w:proofErr w:type="spellEnd"/>
      <w:r w:rsidR="5D7BDB00" w:rsidRPr="000045D4">
        <w:rPr>
          <w:rFonts w:ascii="Arial" w:eastAsia="Arial" w:hAnsi="Arial" w:cs="Arial"/>
          <w:b/>
          <w:bCs/>
          <w:szCs w:val="24"/>
          <w:lang w:val="pl-PL"/>
        </w:rPr>
        <w:t xml:space="preserve">, Starsza Konsultantka, Dział Wynajmu Powierzchni Biurowych BNP </w:t>
      </w:r>
      <w:proofErr w:type="spellStart"/>
      <w:r w:rsidR="5D7BDB00" w:rsidRPr="000045D4">
        <w:rPr>
          <w:rFonts w:ascii="Arial" w:eastAsia="Arial" w:hAnsi="Arial" w:cs="Arial"/>
          <w:b/>
          <w:bCs/>
          <w:szCs w:val="24"/>
          <w:lang w:val="pl-PL"/>
        </w:rPr>
        <w:t>Paribas</w:t>
      </w:r>
      <w:proofErr w:type="spellEnd"/>
      <w:r w:rsidR="5D7BDB00" w:rsidRPr="000045D4">
        <w:rPr>
          <w:rFonts w:ascii="Arial" w:eastAsia="Arial" w:hAnsi="Arial" w:cs="Arial"/>
          <w:b/>
          <w:bCs/>
          <w:szCs w:val="24"/>
          <w:lang w:val="pl-PL"/>
        </w:rPr>
        <w:t xml:space="preserve"> Real </w:t>
      </w:r>
      <w:proofErr w:type="spellStart"/>
      <w:r w:rsidR="5D7BDB00" w:rsidRPr="000045D4">
        <w:rPr>
          <w:rFonts w:ascii="Arial" w:eastAsia="Arial" w:hAnsi="Arial" w:cs="Arial"/>
          <w:b/>
          <w:bCs/>
          <w:szCs w:val="24"/>
          <w:lang w:val="pl-PL"/>
        </w:rPr>
        <w:t>Estate</w:t>
      </w:r>
      <w:proofErr w:type="spellEnd"/>
      <w:r w:rsidR="5D7BDB00" w:rsidRPr="000045D4">
        <w:rPr>
          <w:rFonts w:ascii="Arial" w:eastAsia="Arial" w:hAnsi="Arial" w:cs="Arial"/>
          <w:b/>
          <w:bCs/>
          <w:szCs w:val="24"/>
          <w:lang w:val="pl-PL"/>
        </w:rPr>
        <w:t xml:space="preserve"> Poland.</w:t>
      </w:r>
    </w:p>
    <w:p w14:paraId="483BFEF0" w14:textId="77777777" w:rsidR="000F2F17" w:rsidRPr="000045D4" w:rsidRDefault="000F2F17" w:rsidP="004C5425">
      <w:pPr>
        <w:spacing w:line="360" w:lineRule="auto"/>
        <w:rPr>
          <w:rFonts w:ascii="Arial" w:eastAsia="Arial" w:hAnsi="Arial" w:cs="Arial"/>
          <w:color w:val="00A76C" w:themeColor="accent1"/>
          <w:lang w:val="pl-PL"/>
        </w:rPr>
      </w:pPr>
    </w:p>
    <w:p w14:paraId="37E48A40" w14:textId="68EC31B6" w:rsidR="00782E41" w:rsidRPr="000045D4" w:rsidRDefault="008D2729" w:rsidP="004C5425">
      <w:pPr>
        <w:spacing w:line="360" w:lineRule="auto"/>
        <w:rPr>
          <w:rFonts w:cstheme="minorHAnsi"/>
          <w:lang w:val="pl-PL"/>
        </w:rPr>
      </w:pPr>
      <w:r w:rsidRPr="000045D4">
        <w:rPr>
          <w:noProof/>
          <w:lang w:val="pl-PL"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9FA37EC" wp14:editId="1F403293">
                <wp:simplePos x="0" y="0"/>
                <wp:positionH relativeFrom="column">
                  <wp:posOffset>48551</wp:posOffset>
                </wp:positionH>
                <wp:positionV relativeFrom="paragraph">
                  <wp:posOffset>6114</wp:posOffset>
                </wp:positionV>
                <wp:extent cx="6478270" cy="2456686"/>
                <wp:effectExtent l="0" t="0" r="17780" b="2032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270" cy="2456686"/>
                          <a:chOff x="76200" y="-53566"/>
                          <a:chExt cx="6478270" cy="2099922"/>
                        </a:xfrm>
                      </wpg:grpSpPr>
                      <wps:wsp>
                        <wps:cNvPr id="18" name="Rectangle 18"/>
                        <wps:cNvSpPr/>
                        <wps:spPr>
                          <a:xfrm>
                            <a:off x="76200" y="-53566"/>
                            <a:ext cx="6478270" cy="2099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431BCB" w14:textId="77777777" w:rsidR="00742287" w:rsidRDefault="00304464" w:rsidP="00742287">
                              <w:pPr>
                                <w:shd w:val="clear" w:color="auto" w:fill="FFFFFF"/>
                                <w:spacing w:line="240" w:lineRule="auto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231"/>
                                  <w:sz w:val="18"/>
                                  <w:szCs w:val="18"/>
                                  <w:lang w:val="en-US" w:eastAsia="fr-FR"/>
                                </w:rPr>
                              </w:pPr>
                              <w:r w:rsidRPr="0030446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4231"/>
                                  <w:sz w:val="18"/>
                                  <w:szCs w:val="18"/>
                                  <w:lang w:val="en-US" w:eastAsia="fr-FR"/>
                                </w:rPr>
                                <w:t>About BNP Paribas Real Estate</w:t>
                              </w:r>
                            </w:p>
                            <w:p w14:paraId="0D8E1005" w14:textId="77777777" w:rsidR="008D2729" w:rsidRDefault="00742287" w:rsidP="008D2729">
                              <w:pPr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BNP Paribas Real Estate, one of the leading international real estate providers, offers its clients a comprehensive range of services that span the entire real estate lifecycle: Property Development, Transaction, Consulting, Valuation, Property Management and Investment Ma</w:t>
                              </w:r>
                              <w:r w:rsidR="00461FED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nagement. With 4,5</w:t>
                              </w:r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00 employees, BNP Paribas Real Estate as a one stop shop company, supports owners, leaseholders, investors and communities thanks to its local expertise across 30 countries (through its facilities and its Alliance network) in Europe, the Middle-East and Asia.</w:t>
                              </w:r>
                              <w:r w:rsidR="00BB141B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BNP Paribas Real Estate is a</w:t>
                              </w:r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part of the BNP Paribas Group,</w:t>
                              </w:r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4"/>
                                  <w:szCs w:val="21"/>
                                  <w:shd w:val="clear" w:color="auto" w:fill="FFFFFF"/>
                                  <w:lang w:val="en-US"/>
                                </w:rPr>
                                <w:t xml:space="preserve"> </w:t>
                              </w:r>
                              <w:r w:rsidRPr="00742287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a global leader in financial services.</w:t>
                              </w:r>
                              <w:r w:rsidR="008D2729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1E09380E" w14:textId="77777777" w:rsidR="008D2729" w:rsidRPr="008D2729" w:rsidRDefault="008D2729" w:rsidP="008D2729">
                              <w:pPr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  <w:r w:rsidRPr="008D2729"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  <w:t>As a committed stakeholder in sustainable cities, BNP Paribas Real Estate intends to spearhead the transition to more sustainable real estate: low-carbon, resilient, inclusive and conducive to wellbeing. To achieve this, the company has developed a CSR policy with four objectives: to ethically and responsibly enhance the economic performance and use of buildings; to integrate a low-carbon transition and reduce its environmental footprint; to ensure the development, commitment and well-being of its employees; to be a proactive stakeholder in the real estate sector and to build local initiatives and partnerships.</w:t>
                              </w:r>
                            </w:p>
                            <w:p w14:paraId="62B83951" w14:textId="77777777" w:rsidR="00742287" w:rsidRDefault="00742287" w:rsidP="00742287">
                              <w:pPr>
                                <w:shd w:val="clear" w:color="auto" w:fill="FFFFFF"/>
                                <w:spacing w:line="240" w:lineRule="auto"/>
                                <w:rPr>
                                  <w:rFonts w:cstheme="minorHAnsi"/>
                                  <w:color w:val="808080" w:themeColor="background1" w:themeShade="80"/>
                                  <w:sz w:val="16"/>
                                  <w:szCs w:val="22"/>
                                  <w:lang w:val="en-US"/>
                                </w:rPr>
                              </w:pPr>
                            </w:p>
                            <w:p w14:paraId="507BB629" w14:textId="77777777" w:rsidR="00E17B74" w:rsidRPr="00304464" w:rsidRDefault="00E17B74" w:rsidP="00E17B74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p w14:paraId="350825A7" w14:textId="77777777" w:rsidR="001174CD" w:rsidRPr="00656AB5" w:rsidRDefault="001174CD" w:rsidP="00563BF6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656AB5">
                                <w:rPr>
                                  <w:rFonts w:ascii="Arial" w:hAnsi="Arial" w:cs="Arial"/>
                                  <w:b/>
                                  <w:color w:val="808080"/>
                                  <w:sz w:val="18"/>
                                  <w:szCs w:val="16"/>
                                  <w:lang w:val="en-US"/>
                                </w:rPr>
                                <w:t xml:space="preserve">Follow us on </w:t>
                              </w:r>
                              <w:r w:rsidRPr="00656AB5">
                                <w:rPr>
                                  <w:rFonts w:ascii="Tms Rmn" w:hAnsi="Tms Rmn"/>
                                  <w:noProof/>
                                  <w:sz w:val="2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ms Rmn" w:hAnsi="Tms Rmn"/>
                                  <w:noProof/>
                                  <w:lang w:val="pl-PL" w:eastAsia="pl-PL"/>
                                </w:rPr>
                                <w:drawing>
                                  <wp:inline distT="0" distB="0" distL="0" distR="0" wp14:anchorId="39A1D1F0" wp14:editId="0FFFB7E3">
                                    <wp:extent cx="285750" cy="285750"/>
                                    <wp:effectExtent l="0" t="0" r="0" b="0"/>
                                    <wp:docPr id="5" name="Picture 5">
                                      <a:hlinkClick xmlns:a="http://schemas.openxmlformats.org/drawingml/2006/main" r:id="rId1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656AB5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val="pl-PL" w:eastAsia="pl-PL"/>
                                </w:rPr>
                                <w:drawing>
                                  <wp:inline distT="0" distB="0" distL="0" distR="0" wp14:anchorId="603E2ED1" wp14:editId="4C970056">
                                    <wp:extent cx="285750" cy="285750"/>
                                    <wp:effectExtent l="0" t="0" r="0" b="0"/>
                                    <wp:docPr id="3" name="Picture 3">
                                      <a:hlinkClick xmlns:a="http://schemas.openxmlformats.org/drawingml/2006/main" r:id="rId13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656AB5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val="pl-PL" w:eastAsia="pl-PL"/>
                                </w:rPr>
                                <w:drawing>
                                  <wp:inline distT="0" distB="0" distL="0" distR="0" wp14:anchorId="57F4B91C" wp14:editId="626E4727">
                                    <wp:extent cx="285750" cy="285750"/>
                                    <wp:effectExtent l="0" t="0" r="0" b="0"/>
                                    <wp:docPr id="2" name="Picture 2">
                                      <a:hlinkClick xmlns:a="http://schemas.openxmlformats.org/drawingml/2006/main" r:id="rId15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656AB5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val="pl-PL" w:eastAsia="pl-PL"/>
                                </w:rPr>
                                <w:drawing>
                                  <wp:inline distT="0" distB="0" distL="0" distR="0" wp14:anchorId="3BAC9728" wp14:editId="672FBA43">
                                    <wp:extent cx="285750" cy="285750"/>
                                    <wp:effectExtent l="0" t="0" r="0" b="0"/>
                                    <wp:docPr id="1" name="Picture 1">
                                      <a:hlinkClick xmlns:a="http://schemas.openxmlformats.org/drawingml/2006/main" r:id="rId17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750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BE2E71"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 xml:space="preserve">  </w:t>
                              </w:r>
                              <w:r w:rsidR="001633C6">
                                <w:rPr>
                                  <w:rFonts w:ascii="Arial" w:hAnsi="Arial" w:cs="Arial"/>
                                  <w:noProof/>
                                  <w:color w:val="000000"/>
                                  <w:sz w:val="16"/>
                                  <w:szCs w:val="16"/>
                                  <w:lang w:val="pl-PL" w:eastAsia="pl-PL"/>
                                </w:rPr>
                                <w:drawing>
                                  <wp:inline distT="0" distB="0" distL="0" distR="0" wp14:anchorId="2D098949" wp14:editId="61E49367">
                                    <wp:extent cx="281781" cy="285750"/>
                                    <wp:effectExtent l="0" t="0" r="4445" b="0"/>
                                    <wp:docPr id="8" name="Picture 8">
                                      <a:hlinkClick xmlns:a="http://schemas.openxmlformats.org/drawingml/2006/main" r:id="rId1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1781" cy="2857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4993A95" w14:textId="77777777" w:rsidR="007E6020" w:rsidRDefault="007E6020" w:rsidP="007E6020">
                              <w:pPr>
                                <w:keepNext/>
                                <w:autoSpaceDE w:val="0"/>
                                <w:autoSpaceDN w:val="0"/>
                                <w:adjustRightInd w:val="0"/>
                                <w:ind w:left="1276"/>
                                <w:jc w:val="left"/>
                                <w:rPr>
                                  <w:rFonts w:ascii="Arial" w:hAnsi="Arial" w:cs="Arial"/>
                                  <w:color w:val="0000FF"/>
                                  <w:sz w:val="16"/>
                                  <w:szCs w:val="16"/>
                                </w:rPr>
                              </w:pPr>
                              <w:r w:rsidRPr="00D05A27">
                                <w:rPr>
                                  <w:rFonts w:ascii="Arial" w:hAnsi="Arial" w:cs="Arial"/>
                                  <w:color w:val="0000FF"/>
                                  <w:sz w:val="16"/>
                                  <w:szCs w:val="16"/>
                                </w:rPr>
                                <w:t>#BEYONDBUILDINGS</w:t>
                              </w:r>
                            </w:p>
                            <w:p w14:paraId="55692179" w14:textId="77777777" w:rsidR="007E6020" w:rsidRPr="00422745" w:rsidRDefault="007E6020" w:rsidP="00752921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Zone de texte 35"/>
                        <wps:cNvSpPr txBox="1">
                          <a:spLocks noChangeArrowheads="1"/>
                        </wps:cNvSpPr>
                        <wps:spPr bwMode="auto">
                          <a:xfrm>
                            <a:off x="2661780" y="1486796"/>
                            <a:ext cx="3771900" cy="36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C78517" w14:textId="77777777" w:rsidR="001174CD" w:rsidRPr="00752921" w:rsidRDefault="001174CD" w:rsidP="00752921">
                              <w:pPr>
                                <w:ind w:left="-851"/>
                                <w:jc w:val="right"/>
                                <w:rPr>
                                  <w:rFonts w:ascii="Arial" w:hAnsi="Arial" w:cs="Arial"/>
                                  <w:color w:val="808080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752921">
                                <w:rPr>
                                  <w:rFonts w:ascii="Arial" w:hAnsi="Arial"/>
                                  <w:color w:val="808080"/>
                                  <w:sz w:val="16"/>
                                  <w:lang w:val="en-US"/>
                                </w:rPr>
                                <w:t xml:space="preserve">For more information: </w:t>
                              </w:r>
                              <w:hyperlink r:id="rId21">
                                <w:r w:rsidRPr="00752921">
                                  <w:rPr>
                                    <w:rFonts w:ascii="Arial" w:hAnsi="Arial"/>
                                    <w:color w:val="0000FF"/>
                                    <w:sz w:val="16"/>
                                    <w:u w:val="single"/>
                                    <w:lang w:val="en-US"/>
                                  </w:rPr>
                                  <w:t>www.realestate.bnpparibas.com</w:t>
                                </w:r>
                              </w:hyperlink>
                              <w:r w:rsidRPr="00752921">
                                <w:rPr>
                                  <w:rFonts w:ascii="Arial" w:hAnsi="Arial"/>
                                  <w:color w:val="808080"/>
                                  <w:sz w:val="16"/>
                                  <w:u w:val="single"/>
                                  <w:lang w:val="en-US"/>
                                </w:rPr>
                                <w:t xml:space="preserve">  </w:t>
                              </w:r>
                            </w:p>
                            <w:p w14:paraId="5649B8EB" w14:textId="77777777" w:rsidR="001174CD" w:rsidRPr="008D2729" w:rsidRDefault="001174CD" w:rsidP="008D2729">
                              <w:pPr>
                                <w:keepNext/>
                                <w:autoSpaceDE w:val="0"/>
                                <w:autoSpaceDN w:val="0"/>
                                <w:adjustRightInd w:val="0"/>
                                <w:ind w:left="-851"/>
                                <w:jc w:val="right"/>
                                <w:rPr>
                                  <w:rFonts w:ascii="Arial" w:hAnsi="Arial" w:cs="Arial"/>
                                  <w:b/>
                                  <w:color w:val="004231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 w:rsidRPr="00752921">
                                <w:rPr>
                                  <w:rFonts w:ascii="Arial" w:hAnsi="Arial"/>
                                  <w:b/>
                                  <w:color w:val="004231"/>
                                  <w:sz w:val="16"/>
                                  <w:lang w:val="en-US"/>
                                </w:rPr>
                                <w:t>Real estate for a changing world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FA37EC" id="Group 7" o:spid="_x0000_s1027" style="position:absolute;left:0;text-align:left;margin-left:3.8pt;margin-top:.5pt;width:510.1pt;height:193.45pt;z-index:251658240;mso-position-horizontal-relative:text;mso-position-vertical-relative:text;mso-height-relative:margin" coordorigin="762,-535" coordsize="64782,209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">
                <v:rect id="Rectangle 18" o:spid="_x0000_s1028" style="position:absolute;left:762;top:-535;width:64782;height:209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" filled="f" strokecolor="black [3213]">
                  <v:stroke dashstyle="3 1"/>
                  <v:textbox inset=",2.5mm,,2.5mm">
                    <w:txbxContent>
                      <w:p w14:paraId="34431BCB" w14:textId="77777777" w:rsidR="00742287" w:rsidRDefault="00304464" w:rsidP="00742287">
                        <w:pPr>
                          <w:shd w:val="clear" w:color="auto" w:fill="FFFFFF"/>
                          <w:spacing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004231"/>
                            <w:sz w:val="18"/>
                            <w:szCs w:val="18"/>
                            <w:lang w:val="en-US" w:eastAsia="fr-FR"/>
                          </w:rPr>
                        </w:pPr>
                        <w:r w:rsidRPr="00304464">
                          <w:rPr>
                            <w:rFonts w:ascii="Arial" w:eastAsia="Times New Roman" w:hAnsi="Arial" w:cs="Arial"/>
                            <w:b/>
                            <w:bCs/>
                            <w:color w:val="004231"/>
                            <w:sz w:val="18"/>
                            <w:szCs w:val="18"/>
                            <w:lang w:val="en-US" w:eastAsia="fr-FR"/>
                          </w:rPr>
                          <w:t>About BNP Paribas Real Estate</w:t>
                        </w:r>
                      </w:p>
                      <w:p w14:paraId="0D8E1005" w14:textId="77777777" w:rsidR="008D2729" w:rsidRDefault="00742287" w:rsidP="008D2729">
                        <w:pPr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  <w:r w:rsidRPr="00742287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BNP Paribas Real Estate, one of the leading international real estate providers, offers its clients a comprehensive range of services that span the entire real estate lifecycle: Property Development, Transaction, Consulting, Valuation, Property Management and Investment Ma</w:t>
                        </w:r>
                        <w:r w:rsidR="00461FED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nagement. With 4,5</w:t>
                        </w:r>
                        <w:r w:rsidRPr="00742287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00 employees, BNP Paribas Real Estate as a one stop shop company, supports owners, leaseholders, investors and communities thanks to its local expertise across 30 countries (through its facilities and its Alliance network) in Europe, the Middle-East and Asia.</w:t>
                        </w:r>
                        <w:r w:rsidR="00BB141B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BNP Paribas Real Estate is a</w:t>
                        </w:r>
                        <w:r w:rsidRPr="00742287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part of the BNP Paribas Group,</w:t>
                        </w:r>
                        <w:r w:rsidRPr="00742287">
                          <w:rPr>
                            <w:rFonts w:cstheme="minorHAnsi"/>
                            <w:color w:val="808080" w:themeColor="background1" w:themeShade="80"/>
                            <w:sz w:val="14"/>
                            <w:szCs w:val="21"/>
                            <w:shd w:val="clear" w:color="auto" w:fill="FFFFFF"/>
                            <w:lang w:val="en-US"/>
                          </w:rPr>
                          <w:t xml:space="preserve"> </w:t>
                        </w:r>
                        <w:r w:rsidRPr="00742287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a global leader in financial services.</w:t>
                        </w:r>
                        <w:r w:rsidR="008D2729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 xml:space="preserve"> </w:t>
                        </w:r>
                      </w:p>
                      <w:p w14:paraId="1E09380E" w14:textId="77777777" w:rsidR="008D2729" w:rsidRPr="008D2729" w:rsidRDefault="008D2729" w:rsidP="008D2729">
                        <w:pPr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  <w:r w:rsidRPr="008D2729"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  <w:t>As a committed stakeholder in sustainable cities, BNP Paribas Real Estate intends to spearhead the transition to more sustainable real estate: low-carbon, resilient, inclusive and conducive to wellbeing. To achieve this, the company has developed a CSR policy with four objectives: to ethically and responsibly enhance the economic performance and use of buildings; to integrate a low-carbon transition and reduce its environmental footprint; to ensure the development, commitment and well-being of its employees; to be a proactive stakeholder in the real estate sector and to build local initiatives and partnerships.</w:t>
                        </w:r>
                      </w:p>
                      <w:p w14:paraId="62B83951" w14:textId="77777777" w:rsidR="00742287" w:rsidRDefault="00742287" w:rsidP="00742287">
                        <w:pPr>
                          <w:shd w:val="clear" w:color="auto" w:fill="FFFFFF"/>
                          <w:spacing w:line="240" w:lineRule="auto"/>
                          <w:rPr>
                            <w:rFonts w:cstheme="minorHAnsi"/>
                            <w:color w:val="808080" w:themeColor="background1" w:themeShade="80"/>
                            <w:sz w:val="16"/>
                            <w:szCs w:val="22"/>
                            <w:lang w:val="en-US"/>
                          </w:rPr>
                        </w:pPr>
                      </w:p>
                      <w:p w14:paraId="507BB629" w14:textId="77777777" w:rsidR="00E17B74" w:rsidRPr="00304464" w:rsidRDefault="00E17B74" w:rsidP="00E17B74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</w:p>
                      <w:p w14:paraId="350825A7" w14:textId="77777777" w:rsidR="001174CD" w:rsidRPr="00656AB5" w:rsidRDefault="001174CD" w:rsidP="00563BF6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  <w:r w:rsidRPr="00656AB5">
                          <w:rPr>
                            <w:rFonts w:ascii="Arial" w:hAnsi="Arial" w:cs="Arial"/>
                            <w:b/>
                            <w:color w:val="808080"/>
                            <w:sz w:val="18"/>
                            <w:szCs w:val="16"/>
                            <w:lang w:val="en-US"/>
                          </w:rPr>
                          <w:t xml:space="preserve">Follow us on </w:t>
                        </w:r>
                        <w:r w:rsidRPr="00656AB5">
                          <w:rPr>
                            <w:rFonts w:ascii="Tms Rmn" w:hAnsi="Tms Rmn"/>
                            <w:noProof/>
                            <w:sz w:val="2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ms Rmn" w:hAnsi="Tms Rmn"/>
                            <w:noProof/>
                            <w:lang w:val="pl-PL" w:eastAsia="pl-PL"/>
                          </w:rPr>
                          <w:drawing>
                            <wp:inline distT="0" distB="0" distL="0" distR="0" wp14:anchorId="39A1D1F0" wp14:editId="0FFFB7E3">
                              <wp:extent cx="285750" cy="285750"/>
                              <wp:effectExtent l="0" t="0" r="0" b="0"/>
                              <wp:docPr id="5" name="Picture 5">
                                <a:hlinkClick xmlns:a="http://schemas.openxmlformats.org/drawingml/2006/main" r:id="rId1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56AB5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val="pl-PL" w:eastAsia="pl-PL"/>
                          </w:rPr>
                          <w:drawing>
                            <wp:inline distT="0" distB="0" distL="0" distR="0" wp14:anchorId="603E2ED1" wp14:editId="4C970056">
                              <wp:extent cx="285750" cy="285750"/>
                              <wp:effectExtent l="0" t="0" r="0" b="0"/>
                              <wp:docPr id="3" name="Picture 3">
                                <a:hlinkClick xmlns:a="http://schemas.openxmlformats.org/drawingml/2006/main" r:id="rId1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56AB5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val="pl-PL" w:eastAsia="pl-PL"/>
                          </w:rPr>
                          <w:drawing>
                            <wp:inline distT="0" distB="0" distL="0" distR="0" wp14:anchorId="57F4B91C" wp14:editId="626E4727">
                              <wp:extent cx="285750" cy="285750"/>
                              <wp:effectExtent l="0" t="0" r="0" b="0"/>
                              <wp:docPr id="2" name="Picture 2">
                                <a:hlinkClick xmlns:a="http://schemas.openxmlformats.org/drawingml/2006/main" r:id="rId1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56AB5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val="pl-PL" w:eastAsia="pl-PL"/>
                          </w:rPr>
                          <w:drawing>
                            <wp:inline distT="0" distB="0" distL="0" distR="0" wp14:anchorId="3BAC9728" wp14:editId="672FBA43">
                              <wp:extent cx="285750" cy="285750"/>
                              <wp:effectExtent l="0" t="0" r="0" b="0"/>
                              <wp:docPr id="1" name="Picture 1">
                                <a:hlinkClick xmlns:a="http://schemas.openxmlformats.org/drawingml/2006/main" r:id="rId17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750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BE2E71"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 xml:space="preserve">  </w:t>
                        </w:r>
                        <w:r w:rsidR="001633C6">
                          <w:rPr>
                            <w:rFonts w:ascii="Arial" w:hAnsi="Arial" w:cs="Arial"/>
                            <w:noProof/>
                            <w:color w:val="000000"/>
                            <w:sz w:val="16"/>
                            <w:szCs w:val="16"/>
                            <w:lang w:val="pl-PL" w:eastAsia="pl-PL"/>
                          </w:rPr>
                          <w:drawing>
                            <wp:inline distT="0" distB="0" distL="0" distR="0" wp14:anchorId="2D098949" wp14:editId="61E49367">
                              <wp:extent cx="281781" cy="285750"/>
                              <wp:effectExtent l="0" t="0" r="4445" b="0"/>
                              <wp:docPr id="8" name="Picture 8">
                                <a:hlinkClick xmlns:a="http://schemas.openxmlformats.org/drawingml/2006/main" r:id="rId1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 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781" cy="285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4993A95" w14:textId="77777777" w:rsidR="007E6020" w:rsidRDefault="007E6020" w:rsidP="007E6020">
                        <w:pPr>
                          <w:keepNext/>
                          <w:autoSpaceDE w:val="0"/>
                          <w:autoSpaceDN w:val="0"/>
                          <w:adjustRightInd w:val="0"/>
                          <w:ind w:left="1276"/>
                          <w:jc w:val="left"/>
                          <w:rPr>
                            <w:rFonts w:ascii="Arial" w:hAnsi="Arial" w:cs="Arial"/>
                            <w:color w:val="0000FF"/>
                            <w:sz w:val="16"/>
                            <w:szCs w:val="16"/>
                          </w:rPr>
                        </w:pPr>
                        <w:r w:rsidRPr="00D05A27">
                          <w:rPr>
                            <w:rFonts w:ascii="Arial" w:hAnsi="Arial" w:cs="Arial"/>
                            <w:color w:val="0000FF"/>
                            <w:sz w:val="16"/>
                            <w:szCs w:val="16"/>
                          </w:rPr>
                          <w:t>#BEYONDBUILDINGS</w:t>
                        </w:r>
                      </w:p>
                      <w:p w14:paraId="55692179" w14:textId="77777777" w:rsidR="007E6020" w:rsidRPr="00422745" w:rsidRDefault="007E6020" w:rsidP="00752921">
                        <w:pPr>
                          <w:autoSpaceDE w:val="0"/>
                          <w:autoSpaceDN w:val="0"/>
                          <w:adjustRightInd w:val="0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5" o:spid="_x0000_s1029" type="#_x0000_t202" style="position:absolute;left:26617;top:14867;width:37719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59C78517" w14:textId="77777777" w:rsidR="001174CD" w:rsidRPr="00752921" w:rsidRDefault="001174CD" w:rsidP="00752921">
                        <w:pPr>
                          <w:ind w:left="-851"/>
                          <w:jc w:val="right"/>
                          <w:rPr>
                            <w:rFonts w:ascii="Arial" w:hAnsi="Arial" w:cs="Arial"/>
                            <w:color w:val="808080"/>
                            <w:sz w:val="16"/>
                            <w:szCs w:val="16"/>
                            <w:lang w:val="en-US"/>
                          </w:rPr>
                        </w:pPr>
                        <w:r w:rsidRPr="00752921">
                          <w:rPr>
                            <w:rFonts w:ascii="Arial" w:hAnsi="Arial"/>
                            <w:color w:val="808080"/>
                            <w:sz w:val="16"/>
                            <w:lang w:val="en-US"/>
                          </w:rPr>
                          <w:t xml:space="preserve">For more information: </w:t>
                        </w:r>
                        <w:hyperlink r:id="rId22">
                          <w:r w:rsidRPr="00752921">
                            <w:rPr>
                              <w:rFonts w:ascii="Arial" w:hAnsi="Arial"/>
                              <w:color w:val="0000FF"/>
                              <w:sz w:val="16"/>
                              <w:u w:val="single"/>
                              <w:lang w:val="en-US"/>
                            </w:rPr>
                            <w:t>www.realestate.bnpparibas.com</w:t>
                          </w:r>
                        </w:hyperlink>
                        <w:r w:rsidRPr="00752921">
                          <w:rPr>
                            <w:rFonts w:ascii="Arial" w:hAnsi="Arial"/>
                            <w:color w:val="808080"/>
                            <w:sz w:val="16"/>
                            <w:u w:val="single"/>
                            <w:lang w:val="en-US"/>
                          </w:rPr>
                          <w:t xml:space="preserve">  </w:t>
                        </w:r>
                      </w:p>
                      <w:p w14:paraId="5649B8EB" w14:textId="77777777" w:rsidR="001174CD" w:rsidRPr="008D2729" w:rsidRDefault="001174CD" w:rsidP="008D2729">
                        <w:pPr>
                          <w:keepNext/>
                          <w:autoSpaceDE w:val="0"/>
                          <w:autoSpaceDN w:val="0"/>
                          <w:adjustRightInd w:val="0"/>
                          <w:ind w:left="-851"/>
                          <w:jc w:val="right"/>
                          <w:rPr>
                            <w:rFonts w:ascii="Arial" w:hAnsi="Arial" w:cs="Arial"/>
                            <w:b/>
                            <w:color w:val="004231"/>
                            <w:sz w:val="16"/>
                            <w:szCs w:val="16"/>
                            <w:lang w:val="en-US"/>
                          </w:rPr>
                        </w:pPr>
                        <w:r w:rsidRPr="00752921">
                          <w:rPr>
                            <w:rFonts w:ascii="Arial" w:hAnsi="Arial"/>
                            <w:b/>
                            <w:color w:val="004231"/>
                            <w:sz w:val="16"/>
                            <w:lang w:val="en-US"/>
                          </w:rPr>
                          <w:t>Real estate for a changing world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5987EA2" w14:textId="77777777" w:rsidR="00752921" w:rsidRPr="000045D4" w:rsidRDefault="00752921" w:rsidP="00422A2C">
      <w:pPr>
        <w:spacing w:line="240" w:lineRule="auto"/>
        <w:rPr>
          <w:rFonts w:ascii="Arial" w:eastAsia="Calibri" w:hAnsi="Arial" w:cs="Arial"/>
          <w:strike/>
          <w:sz w:val="22"/>
          <w:lang w:val="pl-PL"/>
        </w:rPr>
      </w:pPr>
    </w:p>
    <w:p w14:paraId="563EEE55" w14:textId="77777777" w:rsidR="00752921" w:rsidRPr="000045D4" w:rsidRDefault="00752921" w:rsidP="0001613E">
      <w:pPr>
        <w:jc w:val="left"/>
        <w:rPr>
          <w:lang w:val="pl-PL"/>
        </w:rPr>
      </w:pPr>
    </w:p>
    <w:p w14:paraId="474A18C8" w14:textId="77777777" w:rsidR="00752921" w:rsidRPr="000045D4" w:rsidRDefault="00752921" w:rsidP="0001613E">
      <w:pPr>
        <w:pStyle w:val="Title"/>
        <w:spacing w:before="100" w:beforeAutospacing="1" w:after="100" w:afterAutospacing="1" w:line="240" w:lineRule="auto"/>
        <w:rPr>
          <w:sz w:val="24"/>
          <w:lang w:val="pl-PL"/>
        </w:rPr>
      </w:pPr>
    </w:p>
    <w:p w14:paraId="00A58BB3" w14:textId="77777777" w:rsidR="00752921" w:rsidRPr="000045D4" w:rsidRDefault="00752921" w:rsidP="0001613E">
      <w:pPr>
        <w:jc w:val="left"/>
        <w:rPr>
          <w:lang w:val="pl-PL"/>
        </w:rPr>
      </w:pPr>
    </w:p>
    <w:p w14:paraId="69ECF9BD" w14:textId="77777777" w:rsidR="00752921" w:rsidRPr="000045D4" w:rsidRDefault="00752921" w:rsidP="0001613E">
      <w:pPr>
        <w:jc w:val="left"/>
        <w:rPr>
          <w:lang w:val="pl-PL"/>
        </w:rPr>
      </w:pPr>
    </w:p>
    <w:p w14:paraId="4335ABD7" w14:textId="77777777" w:rsidR="00752921" w:rsidRPr="000045D4" w:rsidRDefault="00752921" w:rsidP="0001613E">
      <w:pPr>
        <w:jc w:val="left"/>
        <w:rPr>
          <w:lang w:val="pl-PL"/>
        </w:rPr>
      </w:pPr>
    </w:p>
    <w:p w14:paraId="7D0E36C9" w14:textId="77777777" w:rsidR="00752921" w:rsidRPr="000045D4" w:rsidRDefault="00752921" w:rsidP="0001613E">
      <w:pPr>
        <w:tabs>
          <w:tab w:val="left" w:pos="1267"/>
        </w:tabs>
        <w:jc w:val="left"/>
        <w:rPr>
          <w:lang w:val="pl-PL"/>
        </w:rPr>
      </w:pPr>
    </w:p>
    <w:p w14:paraId="2558BB80" w14:textId="77777777" w:rsidR="00752921" w:rsidRPr="000045D4" w:rsidRDefault="00752921" w:rsidP="00752921">
      <w:pPr>
        <w:tabs>
          <w:tab w:val="left" w:pos="1267"/>
        </w:tabs>
        <w:rPr>
          <w:lang w:val="pl-PL"/>
        </w:rPr>
      </w:pPr>
    </w:p>
    <w:p w14:paraId="581DE85A" w14:textId="77777777" w:rsidR="00752921" w:rsidRPr="000045D4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pl-PL"/>
        </w:rPr>
      </w:pPr>
      <w:r w:rsidRPr="000045D4">
        <w:rPr>
          <w:rFonts w:ascii="Arial" w:hAnsi="Arial"/>
          <w:color w:val="808080"/>
          <w:sz w:val="16"/>
          <w:lang w:val="pl-PL"/>
        </w:rPr>
        <w:t xml:space="preserve"> </w:t>
      </w:r>
    </w:p>
    <w:p w14:paraId="0E67B025" w14:textId="77777777" w:rsidR="00752921" w:rsidRPr="000045D4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pl-PL"/>
        </w:rPr>
      </w:pPr>
    </w:p>
    <w:p w14:paraId="3ADD410D" w14:textId="77777777" w:rsidR="00752921" w:rsidRPr="000045D4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pl-PL"/>
        </w:rPr>
      </w:pPr>
    </w:p>
    <w:p w14:paraId="55155FBF" w14:textId="77777777" w:rsidR="00752921" w:rsidRPr="000045D4" w:rsidRDefault="0075292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pl-PL"/>
        </w:rPr>
      </w:pPr>
    </w:p>
    <w:p w14:paraId="3006FBED" w14:textId="77777777" w:rsidR="00752921" w:rsidRPr="000045D4" w:rsidRDefault="00A10E01" w:rsidP="00752921">
      <w:pPr>
        <w:autoSpaceDE w:val="0"/>
        <w:autoSpaceDN w:val="0"/>
        <w:adjustRightInd w:val="0"/>
        <w:rPr>
          <w:rFonts w:ascii="Arial" w:hAnsi="Arial" w:cs="Arial"/>
          <w:sz w:val="16"/>
          <w:szCs w:val="16"/>
          <w:lang w:val="pl-PL"/>
        </w:rPr>
      </w:pPr>
      <w:r w:rsidRPr="000045D4">
        <w:rPr>
          <w:rFonts w:ascii="Arial" w:hAnsi="Arial" w:cs="Arial"/>
          <w:noProof/>
          <w:color w:val="808080"/>
          <w:sz w:val="16"/>
          <w:szCs w:val="16"/>
          <w:lang w:val="pl-PL" w:eastAsia="pl-P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10312" wp14:editId="5F3FC94A">
                <wp:simplePos x="0" y="0"/>
                <wp:positionH relativeFrom="margin">
                  <wp:posOffset>57774</wp:posOffset>
                </wp:positionH>
                <wp:positionV relativeFrom="paragraph">
                  <wp:posOffset>26519</wp:posOffset>
                </wp:positionV>
                <wp:extent cx="6489065" cy="609600"/>
                <wp:effectExtent l="0" t="0" r="2603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06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C1EEAE" w14:textId="77777777" w:rsidR="00E47DCA" w:rsidRPr="00643A8B" w:rsidRDefault="001174CD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</w:pPr>
                            <w:r w:rsidRPr="00CE79DF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P</w:t>
                            </w:r>
                            <w:r w:rsidR="00EC39CB" w:rsidRPr="00CE79DF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 xml:space="preserve">ress </w:t>
                            </w:r>
                            <w:r w:rsidR="00000EBE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c</w:t>
                            </w:r>
                            <w:r w:rsidR="00EC39CB" w:rsidRPr="00CE79DF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ontact</w:t>
                            </w:r>
                            <w:r w:rsidR="00000EBE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s</w:t>
                            </w:r>
                            <w:r w:rsidRPr="00CE79DF">
                              <w:rPr>
                                <w:rFonts w:ascii="Arial" w:hAnsi="Arial"/>
                                <w:b/>
                                <w:color w:val="004231"/>
                                <w:sz w:val="18"/>
                                <w:lang w:val="en-US"/>
                              </w:rPr>
                              <w:t>:</w:t>
                            </w:r>
                          </w:p>
                          <w:p w14:paraId="34EE489A" w14:textId="77777777" w:rsidR="0017302B" w:rsidRPr="0079798F" w:rsidRDefault="00114158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 xml:space="preserve">Justyna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Magrzyk-Flemming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, Head of Business Services</w:t>
                            </w:r>
                            <w:r w:rsidR="00643A8B" w:rsidRPr="0079798F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:</w:t>
                            </w:r>
                            <w:r w:rsidR="0017302B" w:rsidRPr="0079798F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114158">
                              <w:rPr>
                                <w:rFonts w:ascii="Arial" w:hAnsi="Arial" w:cs="Arial"/>
                                <w:b/>
                                <w:color w:val="808080"/>
                                <w:sz w:val="16"/>
                                <w:szCs w:val="18"/>
                                <w:lang w:val="en-US"/>
                              </w:rPr>
                              <w:t>+48 511 155 274</w:t>
                            </w:r>
                          </w:p>
                          <w:p w14:paraId="3464090C" w14:textId="77777777" w:rsidR="00CE79DF" w:rsidRPr="00114158" w:rsidRDefault="00114158" w:rsidP="0017302B">
                            <w:pPr>
                              <w:pStyle w:val="Footer"/>
                              <w:tabs>
                                <w:tab w:val="left" w:pos="142"/>
                              </w:tabs>
                              <w:rPr>
                                <w:noProof/>
                                <w:lang w:val="en-US" w:eastAsia="fr-FR"/>
                              </w:rPr>
                            </w:pPr>
                            <w:hyperlink r:id="rId23" w:history="1">
                              <w:r w:rsidRPr="003E27E0">
                                <w:rPr>
                                  <w:rStyle w:val="Hyperlink"/>
                                  <w:rFonts w:ascii="Arial" w:hAnsi="Arial" w:cs="Arial"/>
                                  <w:sz w:val="16"/>
                                  <w:szCs w:val="16"/>
                                  <w:lang w:val="en-US"/>
                                </w:rPr>
                                <w:t>justyna.magrzyk-flemming@realestate.bnpparibas</w:t>
                              </w:r>
                            </w:hyperlink>
                          </w:p>
                          <w:p w14:paraId="7CBBE7AC" w14:textId="77777777" w:rsidR="001174CD" w:rsidRPr="00114158" w:rsidRDefault="001174CD" w:rsidP="0075292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0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E10312" id="Rectangle 19" o:spid="_x0000_s1030" style="position:absolute;left:0;text-align:left;margin-left:4.55pt;margin-top:2.1pt;width:510.95pt;height:48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" filled="f" strokecolor="black [3213]">
                <v:stroke dashstyle="3 1"/>
                <v:textbox inset=",2.5mm,,2.5mm">
                  <w:txbxContent>
                    <w:p w14:paraId="12C1EEAE" w14:textId="77777777" w:rsidR="00E47DCA" w:rsidRPr="00643A8B" w:rsidRDefault="001174CD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</w:pPr>
                      <w:r w:rsidRPr="00CE79DF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P</w:t>
                      </w:r>
                      <w:r w:rsidR="00EC39CB" w:rsidRPr="00CE79DF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 xml:space="preserve">ress </w:t>
                      </w:r>
                      <w:r w:rsidR="00000EBE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c</w:t>
                      </w:r>
                      <w:r w:rsidR="00EC39CB" w:rsidRPr="00CE79DF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ontact</w:t>
                      </w:r>
                      <w:r w:rsidR="00000EBE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s</w:t>
                      </w:r>
                      <w:r w:rsidRPr="00CE79DF">
                        <w:rPr>
                          <w:rFonts w:ascii="Arial" w:hAnsi="Arial"/>
                          <w:b/>
                          <w:color w:val="004231"/>
                          <w:sz w:val="18"/>
                          <w:lang w:val="en-US"/>
                        </w:rPr>
                        <w:t>:</w:t>
                      </w:r>
                    </w:p>
                    <w:p w14:paraId="34EE489A" w14:textId="77777777" w:rsidR="0017302B" w:rsidRPr="0079798F" w:rsidRDefault="00114158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 xml:space="preserve">Justyna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Magrzyk-Flemming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, Head of Business Services</w:t>
                      </w:r>
                      <w:r w:rsidR="00643A8B" w:rsidRPr="0079798F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:</w:t>
                      </w:r>
                      <w:r w:rsidR="0017302B" w:rsidRPr="0079798F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 xml:space="preserve"> </w:t>
                      </w:r>
                      <w:r w:rsidRPr="00114158">
                        <w:rPr>
                          <w:rFonts w:ascii="Arial" w:hAnsi="Arial" w:cs="Arial"/>
                          <w:b/>
                          <w:color w:val="808080"/>
                          <w:sz w:val="16"/>
                          <w:szCs w:val="18"/>
                          <w:lang w:val="en-US"/>
                        </w:rPr>
                        <w:t>+48 511 155 274</w:t>
                      </w:r>
                    </w:p>
                    <w:p w14:paraId="3464090C" w14:textId="77777777" w:rsidR="00CE79DF" w:rsidRPr="00114158" w:rsidRDefault="00114158" w:rsidP="0017302B">
                      <w:pPr>
                        <w:pStyle w:val="Footer"/>
                        <w:tabs>
                          <w:tab w:val="left" w:pos="142"/>
                        </w:tabs>
                        <w:rPr>
                          <w:noProof/>
                          <w:lang w:val="en-US" w:eastAsia="fr-FR"/>
                        </w:rPr>
                      </w:pPr>
                      <w:hyperlink r:id="rId24" w:history="1">
                        <w:r w:rsidRPr="003E27E0">
                          <w:rPr>
                            <w:rStyle w:val="Hyperlink"/>
                            <w:rFonts w:ascii="Arial" w:hAnsi="Arial" w:cs="Arial"/>
                            <w:sz w:val="16"/>
                            <w:szCs w:val="16"/>
                            <w:lang w:val="en-US"/>
                          </w:rPr>
                          <w:t>justyna.magrzyk-flemming@realestate.bnpparibas</w:t>
                        </w:r>
                      </w:hyperlink>
                    </w:p>
                    <w:p w14:paraId="7CBBE7AC" w14:textId="77777777" w:rsidR="001174CD" w:rsidRPr="00114158" w:rsidRDefault="001174CD" w:rsidP="00752921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752921" w:rsidRPr="000045D4" w:rsidSect="00015CEF">
      <w:footerReference w:type="default" r:id="rId25"/>
      <w:pgSz w:w="11906" w:h="16838" w:code="9"/>
      <w:pgMar w:top="709" w:right="851" w:bottom="1276" w:left="851" w:header="0" w:footer="1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7667C" w14:textId="77777777" w:rsidR="00C61022" w:rsidRDefault="00C61022" w:rsidP="008C4C01">
      <w:r>
        <w:separator/>
      </w:r>
    </w:p>
  </w:endnote>
  <w:endnote w:type="continuationSeparator" w:id="0">
    <w:p w14:paraId="61CEDBDF" w14:textId="77777777" w:rsidR="00C61022" w:rsidRDefault="00C61022" w:rsidP="008C4C01">
      <w:r>
        <w:continuationSeparator/>
      </w:r>
    </w:p>
  </w:endnote>
  <w:endnote w:type="continuationNotice" w:id="1">
    <w:p w14:paraId="4346ABAF" w14:textId="77777777" w:rsidR="00C61022" w:rsidRDefault="00C610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A5DA" w14:textId="022BE754" w:rsidR="001174CD" w:rsidRPr="00B060E1" w:rsidRDefault="00383D41" w:rsidP="0068738D">
    <w:pPr>
      <w:pStyle w:val="Footer"/>
      <w:jc w:val="left"/>
    </w:pPr>
    <w:r>
      <w:rPr>
        <w:noProof/>
        <w:lang w:val="pl-PL" w:eastAsia="pl-PL"/>
      </w:rPr>
      <w:drawing>
        <wp:anchor distT="0" distB="0" distL="114300" distR="114300" simplePos="0" relativeHeight="251658241" behindDoc="0" locked="0" layoutInCell="1" allowOverlap="1" wp14:anchorId="3D9C5328" wp14:editId="6956403A">
          <wp:simplePos x="0" y="0"/>
          <wp:positionH relativeFrom="column">
            <wp:posOffset>5357495</wp:posOffset>
          </wp:positionH>
          <wp:positionV relativeFrom="paragraph">
            <wp:posOffset>154305</wp:posOffset>
          </wp:positionV>
          <wp:extent cx="1123950" cy="862965"/>
          <wp:effectExtent l="0" t="0" r="0" b="0"/>
          <wp:wrapSquare wrapText="bothSides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:\Edition Publicité\Ericka\CHARTE 2015\CHARTE\BNPP_Sign_FR_IMMO\BNPP_Sign_FR3_3l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60" r="11044" b="-3218"/>
                  <a:stretch/>
                </pic:blipFill>
                <pic:spPr bwMode="auto">
                  <a:xfrm>
                    <a:off x="0" y="0"/>
                    <a:ext cx="1123950" cy="862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4CD">
      <w:rPr>
        <w:noProof/>
        <w:lang w:val="pl-PL" w:eastAsia="pl-PL"/>
      </w:rPr>
      <w:drawing>
        <wp:anchor distT="0" distB="0" distL="114300" distR="114300" simplePos="0" relativeHeight="251658240" behindDoc="0" locked="0" layoutInCell="1" allowOverlap="1" wp14:anchorId="7144657C" wp14:editId="67F640A1">
          <wp:simplePos x="0" y="0"/>
          <wp:positionH relativeFrom="column">
            <wp:posOffset>-635</wp:posOffset>
          </wp:positionH>
          <wp:positionV relativeFrom="paragraph">
            <wp:posOffset>308610</wp:posOffset>
          </wp:positionV>
          <wp:extent cx="2632075" cy="498475"/>
          <wp:effectExtent l="0" t="0" r="0" b="0"/>
          <wp:wrapSquare wrapText="bothSides"/>
          <wp:docPr id="15" name="Picture 15" descr="K:\Edition Publicité\Ericka\CHARTE 2015\CHARTE\RE_BL_E_Q\RE_BL_E_Q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Edition Publicité\Ericka\CHARTE 2015\CHARTE\RE_BL_E_Q\RE_BL_E_Q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02" t="16953" b="19011"/>
                  <a:stretch/>
                </pic:blipFill>
                <pic:spPr bwMode="auto">
                  <a:xfrm>
                    <a:off x="0" y="0"/>
                    <a:ext cx="2632075" cy="498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750BB" w14:textId="77777777" w:rsidR="00C61022" w:rsidRDefault="00C61022" w:rsidP="008C4C01">
      <w:r>
        <w:separator/>
      </w:r>
    </w:p>
  </w:footnote>
  <w:footnote w:type="continuationSeparator" w:id="0">
    <w:p w14:paraId="7B220F40" w14:textId="77777777" w:rsidR="00C61022" w:rsidRDefault="00C61022" w:rsidP="008C4C01">
      <w:r>
        <w:continuationSeparator/>
      </w:r>
    </w:p>
  </w:footnote>
  <w:footnote w:type="continuationNotice" w:id="1">
    <w:p w14:paraId="4D605A69" w14:textId="77777777" w:rsidR="00C61022" w:rsidRDefault="00C6102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BE37"/>
    <w:multiLevelType w:val="hybridMultilevel"/>
    <w:tmpl w:val="5060C384"/>
    <w:lvl w:ilvl="0" w:tplc="2F44A9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C26BD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08A4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D47E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9ED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D88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26C0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D037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28D7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BFD4"/>
    <w:multiLevelType w:val="hybridMultilevel"/>
    <w:tmpl w:val="0DE420BC"/>
    <w:lvl w:ilvl="0" w:tplc="1204A01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92C6C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80B3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0CC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E5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F0E4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A6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81D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83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13783"/>
    <w:multiLevelType w:val="hybridMultilevel"/>
    <w:tmpl w:val="ACEC53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7037B"/>
    <w:multiLevelType w:val="hybridMultilevel"/>
    <w:tmpl w:val="68CA694C"/>
    <w:lvl w:ilvl="0" w:tplc="07CEBE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564A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948E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884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D8AF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B288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E2E6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A862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649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893BF00"/>
    <w:multiLevelType w:val="hybridMultilevel"/>
    <w:tmpl w:val="4D229D10"/>
    <w:lvl w:ilvl="0" w:tplc="DF0C635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CF0AA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6D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29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381F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669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7E8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4D9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E0AD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33755"/>
    <w:multiLevelType w:val="hybridMultilevel"/>
    <w:tmpl w:val="12022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FD80E7"/>
    <w:multiLevelType w:val="hybridMultilevel"/>
    <w:tmpl w:val="02B8BEFA"/>
    <w:lvl w:ilvl="0" w:tplc="23CCC44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AE28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7CC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06E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C1F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9454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249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806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4CC4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067133">
    <w:abstractNumId w:val="1"/>
  </w:num>
  <w:num w:numId="2" w16cid:durableId="207497888">
    <w:abstractNumId w:val="4"/>
  </w:num>
  <w:num w:numId="3" w16cid:durableId="1677730411">
    <w:abstractNumId w:val="0"/>
  </w:num>
  <w:num w:numId="4" w16cid:durableId="1545143554">
    <w:abstractNumId w:val="6"/>
  </w:num>
  <w:num w:numId="5" w16cid:durableId="2142920848">
    <w:abstractNumId w:val="3"/>
  </w:num>
  <w:num w:numId="6" w16cid:durableId="771440838">
    <w:abstractNumId w:val="5"/>
  </w:num>
  <w:num w:numId="7" w16cid:durableId="309406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DF2"/>
    <w:rsid w:val="00000D79"/>
    <w:rsid w:val="00000EBE"/>
    <w:rsid w:val="0000180D"/>
    <w:rsid w:val="00002306"/>
    <w:rsid w:val="000045D4"/>
    <w:rsid w:val="0000460B"/>
    <w:rsid w:val="00004DF8"/>
    <w:rsid w:val="00007018"/>
    <w:rsid w:val="0001169B"/>
    <w:rsid w:val="000158E3"/>
    <w:rsid w:val="00015CEF"/>
    <w:rsid w:val="0001613E"/>
    <w:rsid w:val="00020FE3"/>
    <w:rsid w:val="00025220"/>
    <w:rsid w:val="000330BE"/>
    <w:rsid w:val="00037595"/>
    <w:rsid w:val="000425F1"/>
    <w:rsid w:val="00043C42"/>
    <w:rsid w:val="00045635"/>
    <w:rsid w:val="00051025"/>
    <w:rsid w:val="00055CE0"/>
    <w:rsid w:val="00056C07"/>
    <w:rsid w:val="000573C1"/>
    <w:rsid w:val="000613A5"/>
    <w:rsid w:val="000618F3"/>
    <w:rsid w:val="00061AA3"/>
    <w:rsid w:val="00061FDC"/>
    <w:rsid w:val="0006620F"/>
    <w:rsid w:val="000665CE"/>
    <w:rsid w:val="0006780A"/>
    <w:rsid w:val="000725BF"/>
    <w:rsid w:val="0007321B"/>
    <w:rsid w:val="00074A2F"/>
    <w:rsid w:val="00076C16"/>
    <w:rsid w:val="000808CC"/>
    <w:rsid w:val="0008332C"/>
    <w:rsid w:val="00085BC0"/>
    <w:rsid w:val="0008688F"/>
    <w:rsid w:val="00086B55"/>
    <w:rsid w:val="00087A0D"/>
    <w:rsid w:val="000938D9"/>
    <w:rsid w:val="000969E8"/>
    <w:rsid w:val="000A0B9E"/>
    <w:rsid w:val="000A0EEB"/>
    <w:rsid w:val="000A1B7D"/>
    <w:rsid w:val="000A7605"/>
    <w:rsid w:val="000B0420"/>
    <w:rsid w:val="000B10AF"/>
    <w:rsid w:val="000B3EB4"/>
    <w:rsid w:val="000B44AE"/>
    <w:rsid w:val="000C33B6"/>
    <w:rsid w:val="000C611C"/>
    <w:rsid w:val="000C7D05"/>
    <w:rsid w:val="000D0176"/>
    <w:rsid w:val="000D12E7"/>
    <w:rsid w:val="000D12F2"/>
    <w:rsid w:val="000D2224"/>
    <w:rsid w:val="000D393A"/>
    <w:rsid w:val="000D4304"/>
    <w:rsid w:val="000D5F4E"/>
    <w:rsid w:val="000D6767"/>
    <w:rsid w:val="000D6F79"/>
    <w:rsid w:val="000E0155"/>
    <w:rsid w:val="000E50E7"/>
    <w:rsid w:val="000E5808"/>
    <w:rsid w:val="000E6403"/>
    <w:rsid w:val="000F2F17"/>
    <w:rsid w:val="000F4041"/>
    <w:rsid w:val="00101251"/>
    <w:rsid w:val="00101ABD"/>
    <w:rsid w:val="0010262E"/>
    <w:rsid w:val="00102A77"/>
    <w:rsid w:val="00102FDF"/>
    <w:rsid w:val="00103211"/>
    <w:rsid w:val="00103742"/>
    <w:rsid w:val="0010383D"/>
    <w:rsid w:val="001042AB"/>
    <w:rsid w:val="00104D51"/>
    <w:rsid w:val="00106A2D"/>
    <w:rsid w:val="00114158"/>
    <w:rsid w:val="001174CD"/>
    <w:rsid w:val="00120160"/>
    <w:rsid w:val="0012051F"/>
    <w:rsid w:val="00123105"/>
    <w:rsid w:val="00136393"/>
    <w:rsid w:val="001366F2"/>
    <w:rsid w:val="00142F9E"/>
    <w:rsid w:val="001433B3"/>
    <w:rsid w:val="00143426"/>
    <w:rsid w:val="00145E0D"/>
    <w:rsid w:val="00147C33"/>
    <w:rsid w:val="0015140D"/>
    <w:rsid w:val="00153174"/>
    <w:rsid w:val="00155122"/>
    <w:rsid w:val="00157731"/>
    <w:rsid w:val="00161CB7"/>
    <w:rsid w:val="00162D16"/>
    <w:rsid w:val="001633C6"/>
    <w:rsid w:val="00164514"/>
    <w:rsid w:val="00165204"/>
    <w:rsid w:val="001657FE"/>
    <w:rsid w:val="0017302B"/>
    <w:rsid w:val="00173C3D"/>
    <w:rsid w:val="00174FAD"/>
    <w:rsid w:val="00175691"/>
    <w:rsid w:val="00177C9D"/>
    <w:rsid w:val="0018470F"/>
    <w:rsid w:val="001852B6"/>
    <w:rsid w:val="001907BE"/>
    <w:rsid w:val="001917D7"/>
    <w:rsid w:val="00195975"/>
    <w:rsid w:val="001A7953"/>
    <w:rsid w:val="001B1858"/>
    <w:rsid w:val="001B1A1F"/>
    <w:rsid w:val="001B60E5"/>
    <w:rsid w:val="001B6A5B"/>
    <w:rsid w:val="001C01C0"/>
    <w:rsid w:val="001C130C"/>
    <w:rsid w:val="001C1FE1"/>
    <w:rsid w:val="001C2342"/>
    <w:rsid w:val="001C2EAC"/>
    <w:rsid w:val="001C535F"/>
    <w:rsid w:val="001D3CDD"/>
    <w:rsid w:val="001D57AA"/>
    <w:rsid w:val="001D7258"/>
    <w:rsid w:val="001E36A2"/>
    <w:rsid w:val="001E36E3"/>
    <w:rsid w:val="001F2E40"/>
    <w:rsid w:val="001F5E5B"/>
    <w:rsid w:val="001F6A4A"/>
    <w:rsid w:val="002002BD"/>
    <w:rsid w:val="002014AD"/>
    <w:rsid w:val="00201677"/>
    <w:rsid w:val="00201940"/>
    <w:rsid w:val="00204345"/>
    <w:rsid w:val="002053AE"/>
    <w:rsid w:val="00207336"/>
    <w:rsid w:val="00207FAE"/>
    <w:rsid w:val="00210108"/>
    <w:rsid w:val="002113EE"/>
    <w:rsid w:val="002114C6"/>
    <w:rsid w:val="00212BE9"/>
    <w:rsid w:val="00214057"/>
    <w:rsid w:val="00214D6D"/>
    <w:rsid w:val="002156BC"/>
    <w:rsid w:val="00216E3E"/>
    <w:rsid w:val="002203A8"/>
    <w:rsid w:val="002213DB"/>
    <w:rsid w:val="002216C2"/>
    <w:rsid w:val="00222922"/>
    <w:rsid w:val="00223EA8"/>
    <w:rsid w:val="00225AEC"/>
    <w:rsid w:val="00231D64"/>
    <w:rsid w:val="00241E53"/>
    <w:rsid w:val="00247A26"/>
    <w:rsid w:val="00247D68"/>
    <w:rsid w:val="00247F3D"/>
    <w:rsid w:val="00252DFB"/>
    <w:rsid w:val="002544EE"/>
    <w:rsid w:val="00254C7B"/>
    <w:rsid w:val="002563F9"/>
    <w:rsid w:val="00260EF1"/>
    <w:rsid w:val="002623E3"/>
    <w:rsid w:val="00262594"/>
    <w:rsid w:val="002626CC"/>
    <w:rsid w:val="002630B1"/>
    <w:rsid w:val="002668E4"/>
    <w:rsid w:val="00270C0D"/>
    <w:rsid w:val="002732F6"/>
    <w:rsid w:val="00273C64"/>
    <w:rsid w:val="00275DA0"/>
    <w:rsid w:val="00283A13"/>
    <w:rsid w:val="00284696"/>
    <w:rsid w:val="00284B74"/>
    <w:rsid w:val="002852ED"/>
    <w:rsid w:val="002959A8"/>
    <w:rsid w:val="002A08D8"/>
    <w:rsid w:val="002A0D2D"/>
    <w:rsid w:val="002A1156"/>
    <w:rsid w:val="002A35CF"/>
    <w:rsid w:val="002A73E7"/>
    <w:rsid w:val="002B156F"/>
    <w:rsid w:val="002B5D43"/>
    <w:rsid w:val="002C1051"/>
    <w:rsid w:val="002C15E8"/>
    <w:rsid w:val="002C1DD6"/>
    <w:rsid w:val="002C249F"/>
    <w:rsid w:val="002C2F1A"/>
    <w:rsid w:val="002C4250"/>
    <w:rsid w:val="002C4E04"/>
    <w:rsid w:val="002C76B7"/>
    <w:rsid w:val="002C7BF9"/>
    <w:rsid w:val="002D00EA"/>
    <w:rsid w:val="002D00FB"/>
    <w:rsid w:val="002D1966"/>
    <w:rsid w:val="002D412D"/>
    <w:rsid w:val="002D74C3"/>
    <w:rsid w:val="002E0253"/>
    <w:rsid w:val="002E1C1E"/>
    <w:rsid w:val="002F461B"/>
    <w:rsid w:val="002F47DF"/>
    <w:rsid w:val="002F6F49"/>
    <w:rsid w:val="002F7D5E"/>
    <w:rsid w:val="00300276"/>
    <w:rsid w:val="00301053"/>
    <w:rsid w:val="003041A4"/>
    <w:rsid w:val="00304464"/>
    <w:rsid w:val="00312277"/>
    <w:rsid w:val="00315407"/>
    <w:rsid w:val="0031621F"/>
    <w:rsid w:val="00316FD1"/>
    <w:rsid w:val="003175E2"/>
    <w:rsid w:val="00321E49"/>
    <w:rsid w:val="00326E17"/>
    <w:rsid w:val="0032760C"/>
    <w:rsid w:val="00331CC9"/>
    <w:rsid w:val="00332C92"/>
    <w:rsid w:val="00333E37"/>
    <w:rsid w:val="00335D43"/>
    <w:rsid w:val="00336245"/>
    <w:rsid w:val="00336D98"/>
    <w:rsid w:val="0034141D"/>
    <w:rsid w:val="00341A7F"/>
    <w:rsid w:val="00346117"/>
    <w:rsid w:val="003518C5"/>
    <w:rsid w:val="00352C1B"/>
    <w:rsid w:val="00353898"/>
    <w:rsid w:val="003613E7"/>
    <w:rsid w:val="0036638C"/>
    <w:rsid w:val="0037149A"/>
    <w:rsid w:val="00371A04"/>
    <w:rsid w:val="00371A2F"/>
    <w:rsid w:val="003726B3"/>
    <w:rsid w:val="0037281C"/>
    <w:rsid w:val="00383D41"/>
    <w:rsid w:val="00387DE0"/>
    <w:rsid w:val="003905AA"/>
    <w:rsid w:val="0039093B"/>
    <w:rsid w:val="00391690"/>
    <w:rsid w:val="003940CC"/>
    <w:rsid w:val="00395EA9"/>
    <w:rsid w:val="003967E8"/>
    <w:rsid w:val="00396F08"/>
    <w:rsid w:val="00397C13"/>
    <w:rsid w:val="003A0F0E"/>
    <w:rsid w:val="003A1ACF"/>
    <w:rsid w:val="003A757B"/>
    <w:rsid w:val="003B1426"/>
    <w:rsid w:val="003B2220"/>
    <w:rsid w:val="003B52E6"/>
    <w:rsid w:val="003B6FE1"/>
    <w:rsid w:val="003B7B3E"/>
    <w:rsid w:val="003C02C6"/>
    <w:rsid w:val="003C0950"/>
    <w:rsid w:val="003C0FD2"/>
    <w:rsid w:val="003C2DF2"/>
    <w:rsid w:val="003C7412"/>
    <w:rsid w:val="003D3B8F"/>
    <w:rsid w:val="003D4130"/>
    <w:rsid w:val="003D5601"/>
    <w:rsid w:val="003F4A78"/>
    <w:rsid w:val="003F6264"/>
    <w:rsid w:val="00400CCB"/>
    <w:rsid w:val="00401108"/>
    <w:rsid w:val="00401617"/>
    <w:rsid w:val="0040498F"/>
    <w:rsid w:val="00405522"/>
    <w:rsid w:val="004065B9"/>
    <w:rsid w:val="00407E3D"/>
    <w:rsid w:val="004108FE"/>
    <w:rsid w:val="004120E9"/>
    <w:rsid w:val="00413A4E"/>
    <w:rsid w:val="004160F3"/>
    <w:rsid w:val="00416CE1"/>
    <w:rsid w:val="004229D6"/>
    <w:rsid w:val="00422A2C"/>
    <w:rsid w:val="00422E6B"/>
    <w:rsid w:val="0042340B"/>
    <w:rsid w:val="004249F9"/>
    <w:rsid w:val="0042699B"/>
    <w:rsid w:val="00426F21"/>
    <w:rsid w:val="004308A8"/>
    <w:rsid w:val="00433D3A"/>
    <w:rsid w:val="00441465"/>
    <w:rsid w:val="004434D4"/>
    <w:rsid w:val="00446EEB"/>
    <w:rsid w:val="00450121"/>
    <w:rsid w:val="0045015D"/>
    <w:rsid w:val="00451CF8"/>
    <w:rsid w:val="00452EE7"/>
    <w:rsid w:val="00455131"/>
    <w:rsid w:val="00456B2C"/>
    <w:rsid w:val="004602A8"/>
    <w:rsid w:val="004602C4"/>
    <w:rsid w:val="00461FED"/>
    <w:rsid w:val="00464908"/>
    <w:rsid w:val="00465284"/>
    <w:rsid w:val="00472B77"/>
    <w:rsid w:val="00474780"/>
    <w:rsid w:val="00481733"/>
    <w:rsid w:val="00483AE6"/>
    <w:rsid w:val="00487E6B"/>
    <w:rsid w:val="0049085E"/>
    <w:rsid w:val="00491398"/>
    <w:rsid w:val="0049271D"/>
    <w:rsid w:val="00493FF9"/>
    <w:rsid w:val="00494147"/>
    <w:rsid w:val="00496AB8"/>
    <w:rsid w:val="004A0145"/>
    <w:rsid w:val="004A1482"/>
    <w:rsid w:val="004A1F7D"/>
    <w:rsid w:val="004A2A99"/>
    <w:rsid w:val="004B0587"/>
    <w:rsid w:val="004B6882"/>
    <w:rsid w:val="004B6CF1"/>
    <w:rsid w:val="004C01CE"/>
    <w:rsid w:val="004C28EE"/>
    <w:rsid w:val="004C3764"/>
    <w:rsid w:val="004C5425"/>
    <w:rsid w:val="004C6459"/>
    <w:rsid w:val="004C6E1B"/>
    <w:rsid w:val="004D465A"/>
    <w:rsid w:val="004D484F"/>
    <w:rsid w:val="004D578D"/>
    <w:rsid w:val="004D5F2F"/>
    <w:rsid w:val="004E1EE9"/>
    <w:rsid w:val="004E4728"/>
    <w:rsid w:val="004E4927"/>
    <w:rsid w:val="004E50E8"/>
    <w:rsid w:val="004E5615"/>
    <w:rsid w:val="004E672B"/>
    <w:rsid w:val="004E6D10"/>
    <w:rsid w:val="004E77F9"/>
    <w:rsid w:val="004E7C9E"/>
    <w:rsid w:val="004F1003"/>
    <w:rsid w:val="004F3012"/>
    <w:rsid w:val="004F614D"/>
    <w:rsid w:val="004F76FE"/>
    <w:rsid w:val="005003E9"/>
    <w:rsid w:val="00500B0D"/>
    <w:rsid w:val="00505F51"/>
    <w:rsid w:val="0051213F"/>
    <w:rsid w:val="0051302F"/>
    <w:rsid w:val="00516837"/>
    <w:rsid w:val="00517C74"/>
    <w:rsid w:val="005204DE"/>
    <w:rsid w:val="00531DC4"/>
    <w:rsid w:val="0053356F"/>
    <w:rsid w:val="005352B8"/>
    <w:rsid w:val="00540043"/>
    <w:rsid w:val="00543036"/>
    <w:rsid w:val="005437F5"/>
    <w:rsid w:val="005457BA"/>
    <w:rsid w:val="00550974"/>
    <w:rsid w:val="0055180C"/>
    <w:rsid w:val="00554036"/>
    <w:rsid w:val="005542F8"/>
    <w:rsid w:val="0055459A"/>
    <w:rsid w:val="0056181D"/>
    <w:rsid w:val="00562869"/>
    <w:rsid w:val="005638D3"/>
    <w:rsid w:val="00563BF6"/>
    <w:rsid w:val="0056621B"/>
    <w:rsid w:val="005670D0"/>
    <w:rsid w:val="00567E6A"/>
    <w:rsid w:val="005718DA"/>
    <w:rsid w:val="00574287"/>
    <w:rsid w:val="005819CA"/>
    <w:rsid w:val="00583839"/>
    <w:rsid w:val="00583D81"/>
    <w:rsid w:val="00586A4C"/>
    <w:rsid w:val="00593DC2"/>
    <w:rsid w:val="005948F4"/>
    <w:rsid w:val="00594BC8"/>
    <w:rsid w:val="005A6DFE"/>
    <w:rsid w:val="005A7E4C"/>
    <w:rsid w:val="005B2C71"/>
    <w:rsid w:val="005B3175"/>
    <w:rsid w:val="005B4715"/>
    <w:rsid w:val="005C219D"/>
    <w:rsid w:val="005C5666"/>
    <w:rsid w:val="005C75B5"/>
    <w:rsid w:val="005D2F5F"/>
    <w:rsid w:val="005D33EB"/>
    <w:rsid w:val="005D37B3"/>
    <w:rsid w:val="005D5397"/>
    <w:rsid w:val="005D5604"/>
    <w:rsid w:val="005D7089"/>
    <w:rsid w:val="005D7918"/>
    <w:rsid w:val="005D7BC7"/>
    <w:rsid w:val="005E0516"/>
    <w:rsid w:val="005E09B2"/>
    <w:rsid w:val="005E5CEA"/>
    <w:rsid w:val="005E73E8"/>
    <w:rsid w:val="005E7C50"/>
    <w:rsid w:val="005F09C5"/>
    <w:rsid w:val="005F6E0C"/>
    <w:rsid w:val="00600782"/>
    <w:rsid w:val="00602287"/>
    <w:rsid w:val="00602B49"/>
    <w:rsid w:val="00606295"/>
    <w:rsid w:val="00607B9A"/>
    <w:rsid w:val="006101EC"/>
    <w:rsid w:val="006113A4"/>
    <w:rsid w:val="006127CC"/>
    <w:rsid w:val="006144B0"/>
    <w:rsid w:val="006243A6"/>
    <w:rsid w:val="00625824"/>
    <w:rsid w:val="00630A01"/>
    <w:rsid w:val="00635388"/>
    <w:rsid w:val="0064018E"/>
    <w:rsid w:val="006403BF"/>
    <w:rsid w:val="006418E2"/>
    <w:rsid w:val="00641F46"/>
    <w:rsid w:val="006427F2"/>
    <w:rsid w:val="00643A8B"/>
    <w:rsid w:val="00645B93"/>
    <w:rsid w:val="00657D11"/>
    <w:rsid w:val="00661589"/>
    <w:rsid w:val="00664804"/>
    <w:rsid w:val="006659B2"/>
    <w:rsid w:val="00666460"/>
    <w:rsid w:val="006730F4"/>
    <w:rsid w:val="006747DE"/>
    <w:rsid w:val="00674C69"/>
    <w:rsid w:val="0067703E"/>
    <w:rsid w:val="006809E6"/>
    <w:rsid w:val="00680B25"/>
    <w:rsid w:val="00680E53"/>
    <w:rsid w:val="006835AF"/>
    <w:rsid w:val="00683AFC"/>
    <w:rsid w:val="00684438"/>
    <w:rsid w:val="00684E88"/>
    <w:rsid w:val="00686D90"/>
    <w:rsid w:val="00686FF7"/>
    <w:rsid w:val="0068738D"/>
    <w:rsid w:val="00687F23"/>
    <w:rsid w:val="0069023F"/>
    <w:rsid w:val="00691B21"/>
    <w:rsid w:val="00692B62"/>
    <w:rsid w:val="00695C9B"/>
    <w:rsid w:val="00696C74"/>
    <w:rsid w:val="0069795D"/>
    <w:rsid w:val="00697AA7"/>
    <w:rsid w:val="00697C4E"/>
    <w:rsid w:val="006A1241"/>
    <w:rsid w:val="006A2D7C"/>
    <w:rsid w:val="006A64B2"/>
    <w:rsid w:val="006A7510"/>
    <w:rsid w:val="006B001D"/>
    <w:rsid w:val="006B12FE"/>
    <w:rsid w:val="006B4D03"/>
    <w:rsid w:val="006C112C"/>
    <w:rsid w:val="006C1900"/>
    <w:rsid w:val="006C1D23"/>
    <w:rsid w:val="006C2D12"/>
    <w:rsid w:val="006D0786"/>
    <w:rsid w:val="006D2BCF"/>
    <w:rsid w:val="006D352E"/>
    <w:rsid w:val="006D3975"/>
    <w:rsid w:val="006D56BC"/>
    <w:rsid w:val="006D6A19"/>
    <w:rsid w:val="006E1ADF"/>
    <w:rsid w:val="006E46C7"/>
    <w:rsid w:val="006E68D2"/>
    <w:rsid w:val="006F12CD"/>
    <w:rsid w:val="006F2294"/>
    <w:rsid w:val="006F60B8"/>
    <w:rsid w:val="006F7D4C"/>
    <w:rsid w:val="00703C87"/>
    <w:rsid w:val="00704AC1"/>
    <w:rsid w:val="00711E55"/>
    <w:rsid w:val="00724944"/>
    <w:rsid w:val="00731CEF"/>
    <w:rsid w:val="00733778"/>
    <w:rsid w:val="00737785"/>
    <w:rsid w:val="00741EC2"/>
    <w:rsid w:val="00742287"/>
    <w:rsid w:val="00746957"/>
    <w:rsid w:val="00750C83"/>
    <w:rsid w:val="00751BF1"/>
    <w:rsid w:val="00752921"/>
    <w:rsid w:val="00752A0B"/>
    <w:rsid w:val="00754B07"/>
    <w:rsid w:val="007608C8"/>
    <w:rsid w:val="0076248B"/>
    <w:rsid w:val="00762E6F"/>
    <w:rsid w:val="00766E38"/>
    <w:rsid w:val="00772474"/>
    <w:rsid w:val="00773AAB"/>
    <w:rsid w:val="007816AC"/>
    <w:rsid w:val="00782E41"/>
    <w:rsid w:val="00783339"/>
    <w:rsid w:val="007845B3"/>
    <w:rsid w:val="00787350"/>
    <w:rsid w:val="007916D6"/>
    <w:rsid w:val="00792718"/>
    <w:rsid w:val="00792F76"/>
    <w:rsid w:val="00796FC2"/>
    <w:rsid w:val="0079798F"/>
    <w:rsid w:val="00797F95"/>
    <w:rsid w:val="007A1C59"/>
    <w:rsid w:val="007A5103"/>
    <w:rsid w:val="007A5C55"/>
    <w:rsid w:val="007A6EDE"/>
    <w:rsid w:val="007B0222"/>
    <w:rsid w:val="007B168A"/>
    <w:rsid w:val="007B3AFB"/>
    <w:rsid w:val="007B4EF4"/>
    <w:rsid w:val="007C0A04"/>
    <w:rsid w:val="007C6E0F"/>
    <w:rsid w:val="007D57D1"/>
    <w:rsid w:val="007D62E7"/>
    <w:rsid w:val="007D7A16"/>
    <w:rsid w:val="007E320E"/>
    <w:rsid w:val="007E3F69"/>
    <w:rsid w:val="007E4C31"/>
    <w:rsid w:val="007E5FC4"/>
    <w:rsid w:val="007E6020"/>
    <w:rsid w:val="007E6B35"/>
    <w:rsid w:val="007F155B"/>
    <w:rsid w:val="00800EC8"/>
    <w:rsid w:val="00804603"/>
    <w:rsid w:val="00804AF0"/>
    <w:rsid w:val="00805F10"/>
    <w:rsid w:val="00814DE3"/>
    <w:rsid w:val="00816293"/>
    <w:rsid w:val="008167A7"/>
    <w:rsid w:val="0081681B"/>
    <w:rsid w:val="00817A38"/>
    <w:rsid w:val="008313B0"/>
    <w:rsid w:val="00832628"/>
    <w:rsid w:val="00834068"/>
    <w:rsid w:val="00841578"/>
    <w:rsid w:val="00845073"/>
    <w:rsid w:val="00846946"/>
    <w:rsid w:val="00854F20"/>
    <w:rsid w:val="0086087D"/>
    <w:rsid w:val="0086322C"/>
    <w:rsid w:val="00864089"/>
    <w:rsid w:val="008652DE"/>
    <w:rsid w:val="008668CE"/>
    <w:rsid w:val="00870A6E"/>
    <w:rsid w:val="0087114D"/>
    <w:rsid w:val="0087305E"/>
    <w:rsid w:val="0088332E"/>
    <w:rsid w:val="00883C46"/>
    <w:rsid w:val="00883E51"/>
    <w:rsid w:val="00886294"/>
    <w:rsid w:val="0088782F"/>
    <w:rsid w:val="008A3927"/>
    <w:rsid w:val="008A3B50"/>
    <w:rsid w:val="008B3724"/>
    <w:rsid w:val="008B3837"/>
    <w:rsid w:val="008B3F88"/>
    <w:rsid w:val="008B5CC6"/>
    <w:rsid w:val="008B7A42"/>
    <w:rsid w:val="008C2DF0"/>
    <w:rsid w:val="008C3A0F"/>
    <w:rsid w:val="008C3DC7"/>
    <w:rsid w:val="008C4C01"/>
    <w:rsid w:val="008C5C66"/>
    <w:rsid w:val="008D1160"/>
    <w:rsid w:val="008D1BDA"/>
    <w:rsid w:val="008D2729"/>
    <w:rsid w:val="008E05AF"/>
    <w:rsid w:val="008E0DD5"/>
    <w:rsid w:val="008E35FF"/>
    <w:rsid w:val="008E6A58"/>
    <w:rsid w:val="008E7896"/>
    <w:rsid w:val="008E7906"/>
    <w:rsid w:val="008F50CB"/>
    <w:rsid w:val="008F6F17"/>
    <w:rsid w:val="008F7BB7"/>
    <w:rsid w:val="009004D4"/>
    <w:rsid w:val="00900AAA"/>
    <w:rsid w:val="00901490"/>
    <w:rsid w:val="00902708"/>
    <w:rsid w:val="00905C25"/>
    <w:rsid w:val="00913DD2"/>
    <w:rsid w:val="00914D75"/>
    <w:rsid w:val="0092115A"/>
    <w:rsid w:val="009235C9"/>
    <w:rsid w:val="00927D6F"/>
    <w:rsid w:val="00930DB1"/>
    <w:rsid w:val="0094598D"/>
    <w:rsid w:val="00956432"/>
    <w:rsid w:val="00963AD9"/>
    <w:rsid w:val="009662D6"/>
    <w:rsid w:val="009671AB"/>
    <w:rsid w:val="0097415E"/>
    <w:rsid w:val="00974D2C"/>
    <w:rsid w:val="009757FD"/>
    <w:rsid w:val="009805DD"/>
    <w:rsid w:val="0098215D"/>
    <w:rsid w:val="009829A1"/>
    <w:rsid w:val="00982F3F"/>
    <w:rsid w:val="00984FC1"/>
    <w:rsid w:val="00985237"/>
    <w:rsid w:val="009911F8"/>
    <w:rsid w:val="00991878"/>
    <w:rsid w:val="00997453"/>
    <w:rsid w:val="009A14C3"/>
    <w:rsid w:val="009A2ED1"/>
    <w:rsid w:val="009A44BA"/>
    <w:rsid w:val="009A4A6A"/>
    <w:rsid w:val="009A7640"/>
    <w:rsid w:val="009B33F8"/>
    <w:rsid w:val="009B571B"/>
    <w:rsid w:val="009C06E4"/>
    <w:rsid w:val="009C13B3"/>
    <w:rsid w:val="009C13B7"/>
    <w:rsid w:val="009C263E"/>
    <w:rsid w:val="009C33CA"/>
    <w:rsid w:val="009D0B48"/>
    <w:rsid w:val="009D196B"/>
    <w:rsid w:val="009D2BD0"/>
    <w:rsid w:val="009D3B20"/>
    <w:rsid w:val="009D3BF1"/>
    <w:rsid w:val="009E1BE6"/>
    <w:rsid w:val="009E44DB"/>
    <w:rsid w:val="009E487F"/>
    <w:rsid w:val="009E508D"/>
    <w:rsid w:val="009F029A"/>
    <w:rsid w:val="009F20DD"/>
    <w:rsid w:val="009F211F"/>
    <w:rsid w:val="009F53F5"/>
    <w:rsid w:val="009F6FDF"/>
    <w:rsid w:val="009F738D"/>
    <w:rsid w:val="00A018C8"/>
    <w:rsid w:val="00A03691"/>
    <w:rsid w:val="00A06B34"/>
    <w:rsid w:val="00A07258"/>
    <w:rsid w:val="00A10E01"/>
    <w:rsid w:val="00A1324B"/>
    <w:rsid w:val="00A13A01"/>
    <w:rsid w:val="00A15954"/>
    <w:rsid w:val="00A20CF8"/>
    <w:rsid w:val="00A21536"/>
    <w:rsid w:val="00A343DC"/>
    <w:rsid w:val="00A35F5C"/>
    <w:rsid w:val="00A53F3D"/>
    <w:rsid w:val="00A6057A"/>
    <w:rsid w:val="00A67BA9"/>
    <w:rsid w:val="00A70219"/>
    <w:rsid w:val="00A743FA"/>
    <w:rsid w:val="00A75810"/>
    <w:rsid w:val="00A76DA0"/>
    <w:rsid w:val="00A8299A"/>
    <w:rsid w:val="00A849FF"/>
    <w:rsid w:val="00A86479"/>
    <w:rsid w:val="00A8739A"/>
    <w:rsid w:val="00A87C07"/>
    <w:rsid w:val="00A87E01"/>
    <w:rsid w:val="00A9236D"/>
    <w:rsid w:val="00A92691"/>
    <w:rsid w:val="00A93A33"/>
    <w:rsid w:val="00A949B3"/>
    <w:rsid w:val="00AA0338"/>
    <w:rsid w:val="00AA7C5B"/>
    <w:rsid w:val="00AB1E30"/>
    <w:rsid w:val="00AB2D24"/>
    <w:rsid w:val="00AB316C"/>
    <w:rsid w:val="00AC1712"/>
    <w:rsid w:val="00AC5A0F"/>
    <w:rsid w:val="00AC5E3D"/>
    <w:rsid w:val="00AC6628"/>
    <w:rsid w:val="00AD0B60"/>
    <w:rsid w:val="00AD3EE7"/>
    <w:rsid w:val="00AD5B11"/>
    <w:rsid w:val="00AD6436"/>
    <w:rsid w:val="00AE1E70"/>
    <w:rsid w:val="00AE2681"/>
    <w:rsid w:val="00AE366B"/>
    <w:rsid w:val="00AF033D"/>
    <w:rsid w:val="00AF2A88"/>
    <w:rsid w:val="00AF3FB5"/>
    <w:rsid w:val="00AF44E2"/>
    <w:rsid w:val="00AF53CF"/>
    <w:rsid w:val="00AF5B67"/>
    <w:rsid w:val="00AF707D"/>
    <w:rsid w:val="00B0180A"/>
    <w:rsid w:val="00B05667"/>
    <w:rsid w:val="00B058F1"/>
    <w:rsid w:val="00B060E1"/>
    <w:rsid w:val="00B064E9"/>
    <w:rsid w:val="00B12EFC"/>
    <w:rsid w:val="00B138C5"/>
    <w:rsid w:val="00B202A9"/>
    <w:rsid w:val="00B2286F"/>
    <w:rsid w:val="00B30A84"/>
    <w:rsid w:val="00B32F85"/>
    <w:rsid w:val="00B36EEA"/>
    <w:rsid w:val="00B37CD8"/>
    <w:rsid w:val="00B40143"/>
    <w:rsid w:val="00B40A05"/>
    <w:rsid w:val="00B41692"/>
    <w:rsid w:val="00B446B3"/>
    <w:rsid w:val="00B4518F"/>
    <w:rsid w:val="00B47E18"/>
    <w:rsid w:val="00B5226E"/>
    <w:rsid w:val="00B528C1"/>
    <w:rsid w:val="00B5425C"/>
    <w:rsid w:val="00B62849"/>
    <w:rsid w:val="00B649F7"/>
    <w:rsid w:val="00B654AA"/>
    <w:rsid w:val="00B7110C"/>
    <w:rsid w:val="00B72E5B"/>
    <w:rsid w:val="00B72F94"/>
    <w:rsid w:val="00B73279"/>
    <w:rsid w:val="00B7389A"/>
    <w:rsid w:val="00B739CA"/>
    <w:rsid w:val="00B765D8"/>
    <w:rsid w:val="00B76D42"/>
    <w:rsid w:val="00B77C42"/>
    <w:rsid w:val="00B831A0"/>
    <w:rsid w:val="00B85007"/>
    <w:rsid w:val="00B854AA"/>
    <w:rsid w:val="00B85679"/>
    <w:rsid w:val="00B8598C"/>
    <w:rsid w:val="00B913A6"/>
    <w:rsid w:val="00B915A9"/>
    <w:rsid w:val="00B923F4"/>
    <w:rsid w:val="00B94CFC"/>
    <w:rsid w:val="00B96D2D"/>
    <w:rsid w:val="00BA02CF"/>
    <w:rsid w:val="00BA055D"/>
    <w:rsid w:val="00BA0964"/>
    <w:rsid w:val="00BA1DCB"/>
    <w:rsid w:val="00BA3C2D"/>
    <w:rsid w:val="00BA666F"/>
    <w:rsid w:val="00BB141B"/>
    <w:rsid w:val="00BB44A5"/>
    <w:rsid w:val="00BB7AB7"/>
    <w:rsid w:val="00BC0526"/>
    <w:rsid w:val="00BC0AA4"/>
    <w:rsid w:val="00BC577A"/>
    <w:rsid w:val="00BC74B9"/>
    <w:rsid w:val="00BD2B1F"/>
    <w:rsid w:val="00BD4FC0"/>
    <w:rsid w:val="00BD7226"/>
    <w:rsid w:val="00BD7BAA"/>
    <w:rsid w:val="00BE22AE"/>
    <w:rsid w:val="00BE2E71"/>
    <w:rsid w:val="00BE6FAD"/>
    <w:rsid w:val="00BF060F"/>
    <w:rsid w:val="00BF24B7"/>
    <w:rsid w:val="00BF648F"/>
    <w:rsid w:val="00C02217"/>
    <w:rsid w:val="00C0396A"/>
    <w:rsid w:val="00C03DE3"/>
    <w:rsid w:val="00C06E7C"/>
    <w:rsid w:val="00C1449A"/>
    <w:rsid w:val="00C16E81"/>
    <w:rsid w:val="00C23632"/>
    <w:rsid w:val="00C26874"/>
    <w:rsid w:val="00C3206C"/>
    <w:rsid w:val="00C36DBF"/>
    <w:rsid w:val="00C412AF"/>
    <w:rsid w:val="00C42877"/>
    <w:rsid w:val="00C43C3D"/>
    <w:rsid w:val="00C47924"/>
    <w:rsid w:val="00C524C0"/>
    <w:rsid w:val="00C52F65"/>
    <w:rsid w:val="00C551E1"/>
    <w:rsid w:val="00C60CF6"/>
    <w:rsid w:val="00C61022"/>
    <w:rsid w:val="00C62308"/>
    <w:rsid w:val="00C66456"/>
    <w:rsid w:val="00C66467"/>
    <w:rsid w:val="00C6684D"/>
    <w:rsid w:val="00C7169D"/>
    <w:rsid w:val="00C72D8A"/>
    <w:rsid w:val="00C77E7E"/>
    <w:rsid w:val="00C81D2E"/>
    <w:rsid w:val="00C829A4"/>
    <w:rsid w:val="00C8546F"/>
    <w:rsid w:val="00C85700"/>
    <w:rsid w:val="00C8657F"/>
    <w:rsid w:val="00C875F4"/>
    <w:rsid w:val="00C878C4"/>
    <w:rsid w:val="00C92F0D"/>
    <w:rsid w:val="00C958BD"/>
    <w:rsid w:val="00CA1E80"/>
    <w:rsid w:val="00CA348D"/>
    <w:rsid w:val="00CA6FE7"/>
    <w:rsid w:val="00CA73EF"/>
    <w:rsid w:val="00CB1522"/>
    <w:rsid w:val="00CB37CF"/>
    <w:rsid w:val="00CB7FFD"/>
    <w:rsid w:val="00CC078D"/>
    <w:rsid w:val="00CC286E"/>
    <w:rsid w:val="00CC5294"/>
    <w:rsid w:val="00CD049B"/>
    <w:rsid w:val="00CD2AD1"/>
    <w:rsid w:val="00CD35EB"/>
    <w:rsid w:val="00CD3E98"/>
    <w:rsid w:val="00CD6CB9"/>
    <w:rsid w:val="00CD6FF5"/>
    <w:rsid w:val="00CD723A"/>
    <w:rsid w:val="00CE0022"/>
    <w:rsid w:val="00CE0BD1"/>
    <w:rsid w:val="00CE5A93"/>
    <w:rsid w:val="00CE5BFB"/>
    <w:rsid w:val="00CE79DF"/>
    <w:rsid w:val="00CF482A"/>
    <w:rsid w:val="00CF4A09"/>
    <w:rsid w:val="00CF5178"/>
    <w:rsid w:val="00CF5225"/>
    <w:rsid w:val="00CF7F38"/>
    <w:rsid w:val="00D01BC8"/>
    <w:rsid w:val="00D02B13"/>
    <w:rsid w:val="00D03E26"/>
    <w:rsid w:val="00D050C4"/>
    <w:rsid w:val="00D061B6"/>
    <w:rsid w:val="00D1028F"/>
    <w:rsid w:val="00D1060B"/>
    <w:rsid w:val="00D149AF"/>
    <w:rsid w:val="00D15D59"/>
    <w:rsid w:val="00D1798A"/>
    <w:rsid w:val="00D22DD2"/>
    <w:rsid w:val="00D31F73"/>
    <w:rsid w:val="00D33E23"/>
    <w:rsid w:val="00D35435"/>
    <w:rsid w:val="00D3639D"/>
    <w:rsid w:val="00D44440"/>
    <w:rsid w:val="00D465B5"/>
    <w:rsid w:val="00D478CD"/>
    <w:rsid w:val="00D47FC3"/>
    <w:rsid w:val="00D53722"/>
    <w:rsid w:val="00D54116"/>
    <w:rsid w:val="00D55D4B"/>
    <w:rsid w:val="00D57684"/>
    <w:rsid w:val="00D57D79"/>
    <w:rsid w:val="00D57F0F"/>
    <w:rsid w:val="00D612B5"/>
    <w:rsid w:val="00D64B40"/>
    <w:rsid w:val="00D65DD0"/>
    <w:rsid w:val="00D67716"/>
    <w:rsid w:val="00D70F03"/>
    <w:rsid w:val="00D717FD"/>
    <w:rsid w:val="00D74EB2"/>
    <w:rsid w:val="00D77901"/>
    <w:rsid w:val="00D854BE"/>
    <w:rsid w:val="00D92C03"/>
    <w:rsid w:val="00D93D02"/>
    <w:rsid w:val="00D9535C"/>
    <w:rsid w:val="00DA4762"/>
    <w:rsid w:val="00DB248B"/>
    <w:rsid w:val="00DB3D94"/>
    <w:rsid w:val="00DB5C75"/>
    <w:rsid w:val="00DB7BEC"/>
    <w:rsid w:val="00DC3BB7"/>
    <w:rsid w:val="00DC5408"/>
    <w:rsid w:val="00DC65F1"/>
    <w:rsid w:val="00DC7CE8"/>
    <w:rsid w:val="00DD023A"/>
    <w:rsid w:val="00DD14AE"/>
    <w:rsid w:val="00DD1FE3"/>
    <w:rsid w:val="00DD34E4"/>
    <w:rsid w:val="00DD4076"/>
    <w:rsid w:val="00DD72A9"/>
    <w:rsid w:val="00DD72F1"/>
    <w:rsid w:val="00DD76A5"/>
    <w:rsid w:val="00DE0A01"/>
    <w:rsid w:val="00DE10C4"/>
    <w:rsid w:val="00DE4FBF"/>
    <w:rsid w:val="00DE5E91"/>
    <w:rsid w:val="00DF068D"/>
    <w:rsid w:val="00DF1F0F"/>
    <w:rsid w:val="00DF2E0D"/>
    <w:rsid w:val="00DF44C3"/>
    <w:rsid w:val="00E00694"/>
    <w:rsid w:val="00E02108"/>
    <w:rsid w:val="00E0252D"/>
    <w:rsid w:val="00E03D1B"/>
    <w:rsid w:val="00E04617"/>
    <w:rsid w:val="00E11BF2"/>
    <w:rsid w:val="00E12338"/>
    <w:rsid w:val="00E13B22"/>
    <w:rsid w:val="00E17B74"/>
    <w:rsid w:val="00E236CF"/>
    <w:rsid w:val="00E23E7D"/>
    <w:rsid w:val="00E27473"/>
    <w:rsid w:val="00E307F0"/>
    <w:rsid w:val="00E31314"/>
    <w:rsid w:val="00E31622"/>
    <w:rsid w:val="00E3302A"/>
    <w:rsid w:val="00E37B92"/>
    <w:rsid w:val="00E37D2C"/>
    <w:rsid w:val="00E46E04"/>
    <w:rsid w:val="00E46EFB"/>
    <w:rsid w:val="00E47695"/>
    <w:rsid w:val="00E47DCA"/>
    <w:rsid w:val="00E52948"/>
    <w:rsid w:val="00E61696"/>
    <w:rsid w:val="00E64B94"/>
    <w:rsid w:val="00E71716"/>
    <w:rsid w:val="00E75283"/>
    <w:rsid w:val="00E76AE6"/>
    <w:rsid w:val="00E80063"/>
    <w:rsid w:val="00E822AB"/>
    <w:rsid w:val="00E839E8"/>
    <w:rsid w:val="00E83AEA"/>
    <w:rsid w:val="00E85F9E"/>
    <w:rsid w:val="00E87EBA"/>
    <w:rsid w:val="00E906FD"/>
    <w:rsid w:val="00E96DAD"/>
    <w:rsid w:val="00E9BEF7"/>
    <w:rsid w:val="00EA056E"/>
    <w:rsid w:val="00EA5091"/>
    <w:rsid w:val="00EA7194"/>
    <w:rsid w:val="00EB1107"/>
    <w:rsid w:val="00EB2444"/>
    <w:rsid w:val="00EB297D"/>
    <w:rsid w:val="00EB3A04"/>
    <w:rsid w:val="00EB3C91"/>
    <w:rsid w:val="00EC1E2F"/>
    <w:rsid w:val="00EC35E0"/>
    <w:rsid w:val="00EC39CB"/>
    <w:rsid w:val="00ED1306"/>
    <w:rsid w:val="00ED3914"/>
    <w:rsid w:val="00ED5043"/>
    <w:rsid w:val="00ED51C7"/>
    <w:rsid w:val="00ED5A19"/>
    <w:rsid w:val="00ED7567"/>
    <w:rsid w:val="00EE1182"/>
    <w:rsid w:val="00EE1346"/>
    <w:rsid w:val="00EE3E2E"/>
    <w:rsid w:val="00EE6566"/>
    <w:rsid w:val="00EE78C1"/>
    <w:rsid w:val="00EF1740"/>
    <w:rsid w:val="00EF6E70"/>
    <w:rsid w:val="00EF7CDD"/>
    <w:rsid w:val="00F0035F"/>
    <w:rsid w:val="00F00EF6"/>
    <w:rsid w:val="00F0396D"/>
    <w:rsid w:val="00F0622F"/>
    <w:rsid w:val="00F06F66"/>
    <w:rsid w:val="00F07659"/>
    <w:rsid w:val="00F07B83"/>
    <w:rsid w:val="00F07FFA"/>
    <w:rsid w:val="00F1260B"/>
    <w:rsid w:val="00F13022"/>
    <w:rsid w:val="00F16358"/>
    <w:rsid w:val="00F25676"/>
    <w:rsid w:val="00F25D43"/>
    <w:rsid w:val="00F33AC0"/>
    <w:rsid w:val="00F35A1C"/>
    <w:rsid w:val="00F429FC"/>
    <w:rsid w:val="00F4334C"/>
    <w:rsid w:val="00F457B4"/>
    <w:rsid w:val="00F508F7"/>
    <w:rsid w:val="00F54EED"/>
    <w:rsid w:val="00F5556A"/>
    <w:rsid w:val="00F56315"/>
    <w:rsid w:val="00F57C8C"/>
    <w:rsid w:val="00F57E26"/>
    <w:rsid w:val="00F60369"/>
    <w:rsid w:val="00F61C53"/>
    <w:rsid w:val="00F64216"/>
    <w:rsid w:val="00F6488E"/>
    <w:rsid w:val="00F64DF2"/>
    <w:rsid w:val="00F721D7"/>
    <w:rsid w:val="00F736A8"/>
    <w:rsid w:val="00F74E49"/>
    <w:rsid w:val="00F75166"/>
    <w:rsid w:val="00F818D9"/>
    <w:rsid w:val="00F87A77"/>
    <w:rsid w:val="00F904C5"/>
    <w:rsid w:val="00F9085B"/>
    <w:rsid w:val="00F912EF"/>
    <w:rsid w:val="00F9712E"/>
    <w:rsid w:val="00FA01B3"/>
    <w:rsid w:val="00FA160B"/>
    <w:rsid w:val="00FA21E9"/>
    <w:rsid w:val="00FA33A3"/>
    <w:rsid w:val="00FA38A2"/>
    <w:rsid w:val="00FA409C"/>
    <w:rsid w:val="00FA7CB7"/>
    <w:rsid w:val="00FB05F9"/>
    <w:rsid w:val="00FB076B"/>
    <w:rsid w:val="00FB2308"/>
    <w:rsid w:val="00FB6E99"/>
    <w:rsid w:val="00FB7DC7"/>
    <w:rsid w:val="00FC0905"/>
    <w:rsid w:val="00FC127A"/>
    <w:rsid w:val="00FC38D5"/>
    <w:rsid w:val="00FC49E9"/>
    <w:rsid w:val="00FD1074"/>
    <w:rsid w:val="00FD14B8"/>
    <w:rsid w:val="00FD20DB"/>
    <w:rsid w:val="00FD6A13"/>
    <w:rsid w:val="00FE263A"/>
    <w:rsid w:val="00FE38BB"/>
    <w:rsid w:val="00FE42CB"/>
    <w:rsid w:val="00FE450C"/>
    <w:rsid w:val="00FE5A7F"/>
    <w:rsid w:val="00FE6D5C"/>
    <w:rsid w:val="00FE741D"/>
    <w:rsid w:val="00FF2F2B"/>
    <w:rsid w:val="00FF574B"/>
    <w:rsid w:val="00FF6E61"/>
    <w:rsid w:val="00FF7F5F"/>
    <w:rsid w:val="01103DD9"/>
    <w:rsid w:val="01188835"/>
    <w:rsid w:val="01BA1AFF"/>
    <w:rsid w:val="025E2EEB"/>
    <w:rsid w:val="028D0A92"/>
    <w:rsid w:val="0300D4AE"/>
    <w:rsid w:val="0552C4BF"/>
    <w:rsid w:val="06993454"/>
    <w:rsid w:val="06A81F08"/>
    <w:rsid w:val="08530601"/>
    <w:rsid w:val="08C2AC56"/>
    <w:rsid w:val="09863071"/>
    <w:rsid w:val="09A63CEF"/>
    <w:rsid w:val="0D04FAC3"/>
    <w:rsid w:val="0E18B363"/>
    <w:rsid w:val="0E98211B"/>
    <w:rsid w:val="0F7D8298"/>
    <w:rsid w:val="1088FB52"/>
    <w:rsid w:val="109368F0"/>
    <w:rsid w:val="1126BAD6"/>
    <w:rsid w:val="12B79DDE"/>
    <w:rsid w:val="132CD799"/>
    <w:rsid w:val="1488A207"/>
    <w:rsid w:val="152A8409"/>
    <w:rsid w:val="15493433"/>
    <w:rsid w:val="159ABCA8"/>
    <w:rsid w:val="16FD0FBB"/>
    <w:rsid w:val="17797947"/>
    <w:rsid w:val="19BCE3F3"/>
    <w:rsid w:val="1AC10653"/>
    <w:rsid w:val="1CD12D6C"/>
    <w:rsid w:val="1D3DA5B0"/>
    <w:rsid w:val="1DFAAD3D"/>
    <w:rsid w:val="1F444A42"/>
    <w:rsid w:val="1F44B84B"/>
    <w:rsid w:val="1F6479D8"/>
    <w:rsid w:val="22488CB7"/>
    <w:rsid w:val="247CB1F9"/>
    <w:rsid w:val="255E5BDB"/>
    <w:rsid w:val="285A0014"/>
    <w:rsid w:val="294751F2"/>
    <w:rsid w:val="2C4E2916"/>
    <w:rsid w:val="2C84BCE9"/>
    <w:rsid w:val="2EF5E9B9"/>
    <w:rsid w:val="2F1D0BD5"/>
    <w:rsid w:val="3219A0D9"/>
    <w:rsid w:val="33A1F99E"/>
    <w:rsid w:val="343FAF1E"/>
    <w:rsid w:val="34A4AD0C"/>
    <w:rsid w:val="35166059"/>
    <w:rsid w:val="357A2647"/>
    <w:rsid w:val="3587DE87"/>
    <w:rsid w:val="363AF529"/>
    <w:rsid w:val="378EE5C1"/>
    <w:rsid w:val="38723F24"/>
    <w:rsid w:val="3A5B6EA9"/>
    <w:rsid w:val="3AB934AA"/>
    <w:rsid w:val="3B743505"/>
    <w:rsid w:val="3D761D92"/>
    <w:rsid w:val="3E88FD60"/>
    <w:rsid w:val="3F5D3311"/>
    <w:rsid w:val="4003A0C9"/>
    <w:rsid w:val="401E3B6B"/>
    <w:rsid w:val="411AA5BC"/>
    <w:rsid w:val="415AA60B"/>
    <w:rsid w:val="415F0C68"/>
    <w:rsid w:val="42221834"/>
    <w:rsid w:val="424BC1CC"/>
    <w:rsid w:val="42A9E997"/>
    <w:rsid w:val="43772AF1"/>
    <w:rsid w:val="442A09D1"/>
    <w:rsid w:val="4447271E"/>
    <w:rsid w:val="4482DEB0"/>
    <w:rsid w:val="45AC2A48"/>
    <w:rsid w:val="45F78171"/>
    <w:rsid w:val="4621BE39"/>
    <w:rsid w:val="46567F2B"/>
    <w:rsid w:val="46DFCD60"/>
    <w:rsid w:val="4767AD69"/>
    <w:rsid w:val="481DF94C"/>
    <w:rsid w:val="48F2D5EC"/>
    <w:rsid w:val="4957083D"/>
    <w:rsid w:val="49BD9429"/>
    <w:rsid w:val="4A3CD796"/>
    <w:rsid w:val="4BB13456"/>
    <w:rsid w:val="4DA7E500"/>
    <w:rsid w:val="4E8BBC89"/>
    <w:rsid w:val="4EBD8468"/>
    <w:rsid w:val="4F04FDBD"/>
    <w:rsid w:val="506F7D07"/>
    <w:rsid w:val="51E72905"/>
    <w:rsid w:val="53800D91"/>
    <w:rsid w:val="5462DC74"/>
    <w:rsid w:val="54A9563F"/>
    <w:rsid w:val="55926BA8"/>
    <w:rsid w:val="565D008B"/>
    <w:rsid w:val="57376675"/>
    <w:rsid w:val="575BC293"/>
    <w:rsid w:val="578CE9AB"/>
    <w:rsid w:val="5BF2BDB7"/>
    <w:rsid w:val="5BF5404A"/>
    <w:rsid w:val="5BFCD942"/>
    <w:rsid w:val="5D2A7172"/>
    <w:rsid w:val="5D4528E8"/>
    <w:rsid w:val="5D7BDB00"/>
    <w:rsid w:val="5F1B51FE"/>
    <w:rsid w:val="5F62272C"/>
    <w:rsid w:val="60CE0240"/>
    <w:rsid w:val="63758233"/>
    <w:rsid w:val="63AF0F7C"/>
    <w:rsid w:val="64D8BC52"/>
    <w:rsid w:val="65513E14"/>
    <w:rsid w:val="6566E2F3"/>
    <w:rsid w:val="65F78598"/>
    <w:rsid w:val="6639F1C1"/>
    <w:rsid w:val="6712032C"/>
    <w:rsid w:val="686E15A3"/>
    <w:rsid w:val="69A63BDB"/>
    <w:rsid w:val="6A0CC32D"/>
    <w:rsid w:val="6BDA896D"/>
    <w:rsid w:val="6BDD5232"/>
    <w:rsid w:val="6C0878FE"/>
    <w:rsid w:val="6E44586C"/>
    <w:rsid w:val="6E77AC77"/>
    <w:rsid w:val="6E7D9973"/>
    <w:rsid w:val="6EC4686A"/>
    <w:rsid w:val="6F4781EB"/>
    <w:rsid w:val="6F643C6E"/>
    <w:rsid w:val="6FD55481"/>
    <w:rsid w:val="7087F1FA"/>
    <w:rsid w:val="70CAB075"/>
    <w:rsid w:val="717E85C9"/>
    <w:rsid w:val="72EFF2A9"/>
    <w:rsid w:val="747118EF"/>
    <w:rsid w:val="77FAA208"/>
    <w:rsid w:val="78C4F96D"/>
    <w:rsid w:val="7A0B6E4D"/>
    <w:rsid w:val="7A689BF6"/>
    <w:rsid w:val="7A8BE506"/>
    <w:rsid w:val="7D702167"/>
    <w:rsid w:val="7DC7FEED"/>
    <w:rsid w:val="7EC04420"/>
    <w:rsid w:val="7EC670D2"/>
    <w:rsid w:val="7F20599B"/>
    <w:rsid w:val="7FF13666"/>
    <w:rsid w:val="7FFC0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5C19F0"/>
  <w15:docId w15:val="{8194B368-D9AF-4F6F-8494-DA530C20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C01"/>
    <w:pPr>
      <w:spacing w:line="264" w:lineRule="auto"/>
      <w:jc w:val="both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4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2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paragraph" w:styleId="Heading6">
    <w:name w:val="heading 6"/>
    <w:basedOn w:val="Normal"/>
    <w:next w:val="Normal"/>
    <w:uiPriority w:val="9"/>
    <w:unhideWhenUsed/>
    <w:qFormat/>
    <w:rsid w:val="08C2AC56"/>
    <w:pPr>
      <w:keepNext/>
      <w:keepLines/>
      <w:spacing w:before="40"/>
      <w:outlineLvl w:val="5"/>
    </w:pPr>
    <w:rPr>
      <w:rFonts w:eastAsiaTheme="minorEastAsia" w:cstheme="majorEastAsia"/>
      <w:i/>
      <w:iC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116"/>
    <w:rPr>
      <w:color w:val="00A76C" w:themeColor="accent6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54116"/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839E8"/>
    <w:pPr>
      <w:tabs>
        <w:tab w:val="center" w:pos="4536"/>
        <w:tab w:val="right" w:pos="9072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39E8"/>
    <w:rPr>
      <w:rFonts w:asciiTheme="minorHAnsi" w:hAnsiTheme="minorHAnsi"/>
      <w:sz w:val="12"/>
    </w:rPr>
  </w:style>
  <w:style w:type="paragraph" w:customStyle="1" w:styleId="Pied-mentions-G">
    <w:name w:val="Pied-mentions-G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</w:pPr>
    <w:rPr>
      <w:sz w:val="16"/>
      <w:szCs w:val="16"/>
    </w:rPr>
  </w:style>
  <w:style w:type="paragraph" w:customStyle="1" w:styleId="Pied-mentions-M">
    <w:name w:val="Pied-mentions-M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  <w:jc w:val="center"/>
    </w:pPr>
    <w:rPr>
      <w:color w:val="939598" w:themeColor="text2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C4C01"/>
    <w:pPr>
      <w:spacing w:before="720" w:after="720" w:line="216" w:lineRule="auto"/>
      <w:contextualSpacing/>
      <w:jc w:val="left"/>
    </w:pPr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878"/>
    <w:pPr>
      <w:jc w:val="center"/>
    </w:pPr>
    <w:rPr>
      <w:b/>
      <w:caps/>
      <w:noProof/>
      <w:color w:val="FFFFFF" w:themeColor="background1"/>
      <w:szCs w:val="16"/>
      <w:lang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991878"/>
    <w:rPr>
      <w:rFonts w:asciiTheme="minorHAnsi" w:hAnsiTheme="minorHAnsi"/>
      <w:b/>
      <w:caps/>
      <w:noProof/>
      <w:color w:val="FFFFFF" w:themeColor="background1"/>
      <w:sz w:val="24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161C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CB7"/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2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245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8C4C01"/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ListParagraph">
    <w:name w:val="List Paragraph"/>
    <w:basedOn w:val="Normal"/>
    <w:uiPriority w:val="34"/>
    <w:qFormat/>
    <w:rsid w:val="00500B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00B0D"/>
    <w:pPr>
      <w:spacing w:after="210" w:line="210" w:lineRule="atLeast"/>
    </w:pPr>
    <w:rPr>
      <w:rFonts w:ascii="Times New Roman" w:eastAsia="Times New Roman" w:hAnsi="Times New Roman"/>
      <w:sz w:val="17"/>
      <w:szCs w:val="17"/>
      <w:lang w:eastAsia="fr-FR"/>
    </w:rPr>
  </w:style>
  <w:style w:type="character" w:styleId="Strong">
    <w:name w:val="Strong"/>
    <w:basedOn w:val="DefaultParagraphFont"/>
    <w:uiPriority w:val="22"/>
    <w:qFormat/>
    <w:rsid w:val="00500B0D"/>
    <w:rPr>
      <w:b/>
      <w:bCs/>
    </w:rPr>
  </w:style>
  <w:style w:type="paragraph" w:styleId="BodyText">
    <w:name w:val="Body Text"/>
    <w:basedOn w:val="Normal"/>
    <w:link w:val="BodyTextChar"/>
    <w:uiPriority w:val="1"/>
    <w:unhideWhenUsed/>
    <w:qFormat/>
    <w:rsid w:val="003C7412"/>
    <w:pPr>
      <w:widowControl w:val="0"/>
      <w:spacing w:line="240" w:lineRule="auto"/>
      <w:ind w:left="1016"/>
      <w:jc w:val="left"/>
    </w:pPr>
    <w:rPr>
      <w:rFonts w:ascii="Arial" w:eastAsia="Arial" w:hAnsi="Arial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C7412"/>
    <w:rPr>
      <w:rFonts w:ascii="Arial" w:eastAsia="Arial" w:hAnsi="Arial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35CF"/>
    <w:pPr>
      <w:spacing w:line="240" w:lineRule="auto"/>
      <w:jc w:val="left"/>
    </w:pPr>
    <w:rPr>
      <w:rFonts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35CF"/>
    <w:rPr>
      <w:rFonts w:ascii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2A35CF"/>
    <w:rPr>
      <w:vertAlign w:val="superscript"/>
    </w:rPr>
  </w:style>
  <w:style w:type="paragraph" w:customStyle="1" w:styleId="s5">
    <w:name w:val="s5"/>
    <w:basedOn w:val="Normal"/>
    <w:rsid w:val="00CF517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fr-FR"/>
    </w:rPr>
  </w:style>
  <w:style w:type="character" w:styleId="PlaceholderText">
    <w:name w:val="Placeholder Text"/>
    <w:basedOn w:val="DefaultParagraphFont"/>
    <w:uiPriority w:val="99"/>
    <w:semiHidden/>
    <w:rsid w:val="00CF5178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3B1426"/>
    <w:pPr>
      <w:spacing w:after="200" w:line="240" w:lineRule="auto"/>
    </w:pPr>
    <w:rPr>
      <w:i/>
      <w:iCs/>
      <w:color w:val="939598" w:themeColor="text2"/>
      <w:sz w:val="18"/>
      <w:szCs w:val="18"/>
    </w:rPr>
  </w:style>
  <w:style w:type="paragraph" w:customStyle="1" w:styleId="1Gutachten">
    <w:name w:val="1 Gutachten"/>
    <w:rsid w:val="00D1060B"/>
    <w:pPr>
      <w:spacing w:after="340" w:line="340" w:lineRule="atLeast"/>
      <w:jc w:val="both"/>
    </w:pPr>
    <w:rPr>
      <w:rFonts w:ascii="Arial" w:eastAsia="Times New Roman" w:hAnsi="Arial"/>
      <w:sz w:val="22"/>
      <w:lang w:val="de-DE" w:eastAsia="fr-FR"/>
    </w:rPr>
  </w:style>
  <w:style w:type="paragraph" w:customStyle="1" w:styleId="xmsonormal">
    <w:name w:val="x_msonormal"/>
    <w:basedOn w:val="Normal"/>
    <w:rsid w:val="0030446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  <w:lang w:eastAsia="fr-FR"/>
    </w:rPr>
  </w:style>
  <w:style w:type="character" w:customStyle="1" w:styleId="ident11121827">
    <w:name w:val="ident_1112_1827"/>
    <w:basedOn w:val="DefaultParagraphFont"/>
    <w:rsid w:val="00304464"/>
  </w:style>
  <w:style w:type="character" w:customStyle="1" w:styleId="Heading2Char">
    <w:name w:val="Heading 2 Char"/>
    <w:basedOn w:val="DefaultParagraphFont"/>
    <w:link w:val="Heading2"/>
    <w:uiPriority w:val="9"/>
    <w:semiHidden/>
    <w:rsid w:val="009F029A"/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paragraph" w:customStyle="1" w:styleId="Default">
    <w:name w:val="Default"/>
    <w:rsid w:val="00752A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CE79DF"/>
    <w:rPr>
      <w:rFonts w:ascii="Helvetica 45 Light" w:eastAsia="Times New Roman" w:hAnsi="Helvetica 45 Light"/>
      <w:sz w:val="22"/>
      <w:szCs w:val="24"/>
      <w:lang w:val="en-GB"/>
    </w:rPr>
  </w:style>
  <w:style w:type="paragraph" w:customStyle="1" w:styleId="bnp">
    <w:name w:val="bnp"/>
    <w:basedOn w:val="Normal"/>
    <w:link w:val="bnpChar"/>
    <w:qFormat/>
    <w:rsid w:val="00114158"/>
    <w:pPr>
      <w:spacing w:line="276" w:lineRule="auto"/>
      <w:jc w:val="center"/>
    </w:pPr>
    <w:rPr>
      <w:rFonts w:eastAsia="MS Gothic" w:cs="Arial"/>
      <w:b/>
      <w:spacing w:val="5"/>
      <w:kern w:val="28"/>
      <w:sz w:val="36"/>
      <w:szCs w:val="28"/>
      <w:lang w:val="en-GB"/>
    </w:rPr>
  </w:style>
  <w:style w:type="paragraph" w:customStyle="1" w:styleId="bnppp">
    <w:name w:val="bnppp"/>
    <w:basedOn w:val="Normal"/>
    <w:link w:val="bnpppChar"/>
    <w:qFormat/>
    <w:rsid w:val="00114158"/>
    <w:pPr>
      <w:spacing w:line="276" w:lineRule="auto"/>
    </w:pPr>
    <w:rPr>
      <w:rFonts w:cstheme="minorHAnsi"/>
      <w:sz w:val="22"/>
      <w:lang w:val="en-GB"/>
    </w:rPr>
  </w:style>
  <w:style w:type="character" w:customStyle="1" w:styleId="bnpChar">
    <w:name w:val="bnp Char"/>
    <w:basedOn w:val="DefaultParagraphFont"/>
    <w:link w:val="bnp"/>
    <w:rsid w:val="00114158"/>
    <w:rPr>
      <w:rFonts w:asciiTheme="minorHAnsi" w:eastAsia="MS Gothic" w:hAnsiTheme="minorHAnsi" w:cs="Arial"/>
      <w:b/>
      <w:spacing w:val="5"/>
      <w:kern w:val="28"/>
      <w:sz w:val="36"/>
      <w:szCs w:val="28"/>
      <w:lang w:val="en-GB"/>
    </w:rPr>
  </w:style>
  <w:style w:type="character" w:customStyle="1" w:styleId="bnpppChar">
    <w:name w:val="bnppp Char"/>
    <w:basedOn w:val="DefaultParagraphFont"/>
    <w:link w:val="bnppp"/>
    <w:rsid w:val="00114158"/>
    <w:rPr>
      <w:rFonts w:asciiTheme="minorHAnsi" w:hAnsiTheme="minorHAnsi" w:cstheme="minorHAnsi"/>
      <w:sz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00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069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0694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694"/>
    <w:rPr>
      <w:rFonts w:asciiTheme="minorHAnsi" w:hAnsiTheme="minorHAnsi"/>
      <w:b/>
      <w:bCs/>
    </w:rPr>
  </w:style>
  <w:style w:type="paragraph" w:styleId="Revision">
    <w:name w:val="Revision"/>
    <w:hidden/>
    <w:uiPriority w:val="99"/>
    <w:semiHidden/>
    <w:rsid w:val="009B571B"/>
    <w:rPr>
      <w:rFonts w:asciiTheme="minorHAnsi" w:hAnsi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7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56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goo.gl/Vms9BO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www.realestate.bnpparibas.com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http://goo.gl/WS67mX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goo.gl/DwYECv" TargetMode="External"/><Relationship Id="rId24" Type="http://schemas.openxmlformats.org/officeDocument/2006/relationships/hyperlink" Target="mailto:justyna.magrzyk-flemming@realestate.bnppariba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goo.gl/cI3krp" TargetMode="External"/><Relationship Id="rId23" Type="http://schemas.openxmlformats.org/officeDocument/2006/relationships/hyperlink" Target="mailto:justyna.magrzyk-flemming@realestate.bnppariba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instagram.com/bnppre/?hl=f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hyperlink" Target="http://www.realestate.bnpparibas.com/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BNPP">
  <a:themeElements>
    <a:clrScheme name="BNPP">
      <a:dk1>
        <a:srgbClr val="000000"/>
      </a:dk1>
      <a:lt1>
        <a:srgbClr val="FFFFFF"/>
      </a:lt1>
      <a:dk2>
        <a:srgbClr val="939598"/>
      </a:dk2>
      <a:lt2>
        <a:srgbClr val="F0F0F0"/>
      </a:lt2>
      <a:accent1>
        <a:srgbClr val="00A76C"/>
      </a:accent1>
      <a:accent2>
        <a:srgbClr val="82A44A"/>
      </a:accent2>
      <a:accent3>
        <a:srgbClr val="BFBFBF"/>
      </a:accent3>
      <a:accent4>
        <a:srgbClr val="D2DCAA"/>
      </a:accent4>
      <a:accent5>
        <a:srgbClr val="A0C873"/>
      </a:accent5>
      <a:accent6>
        <a:srgbClr val="00A76C"/>
      </a:accent6>
      <a:hlink>
        <a:srgbClr val="A0C873"/>
      </a:hlink>
      <a:folHlink>
        <a:srgbClr val="3C9146"/>
      </a:folHlink>
    </a:clrScheme>
    <a:fontScheme name="BNPP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3175">
          <a:noFill/>
        </a:ln>
      </a:spPr>
      <a:bodyPr rot="0" spcFirstLastPara="0" vertOverflow="overflow" horzOverflow="overflow" vert="horz" wrap="square" lIns="91440" tIns="90000" rIns="91440" bIns="9000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4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>
          <a:defRPr sz="1400" dirty="0" smtClean="0">
            <a:solidFill>
              <a:schemeClr val="accent4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230dca-0cd0-43dc-a2ef-c97d32cd25e2">
      <Terms xmlns="http://schemas.microsoft.com/office/infopath/2007/PartnerControls"/>
    </lcf76f155ced4ddcb4097134ff3c332f>
    <TaxCatchAll xmlns="db2df73f-c36a-4763-b158-b44f2135c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C92B74DE88A04B8B59D7C6E1CF21DA" ma:contentTypeVersion="13" ma:contentTypeDescription="Utwórz nowy dokument." ma:contentTypeScope="" ma:versionID="ec29fecd7283749ed6b0cd85b87eb508">
  <xsd:schema xmlns:xsd="http://www.w3.org/2001/XMLSchema" xmlns:xs="http://www.w3.org/2001/XMLSchema" xmlns:p="http://schemas.microsoft.com/office/2006/metadata/properties" xmlns:ns2="2e230dca-0cd0-43dc-a2ef-c97d32cd25e2" xmlns:ns3="db2df73f-c36a-4763-b158-b44f2135c319" targetNamespace="http://schemas.microsoft.com/office/2006/metadata/properties" ma:root="true" ma:fieldsID="4eaa2aec0c1b9958b901aaa38d278451" ns2:_="" ns3:_="">
    <xsd:import namespace="2e230dca-0cd0-43dc-a2ef-c97d32cd25e2"/>
    <xsd:import namespace="db2df73f-c36a-4763-b158-b44f2135c3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0dca-0cd0-43dc-a2ef-c97d32cd2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bb2b9f1-d9ff-4113-82f7-14441253dc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df73f-c36a-4763-b158-b44f2135c3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6479cf4-cc41-4a28-9253-c5622a1b090d}" ma:internalName="TaxCatchAll" ma:showField="CatchAllData" ma:web="db2df73f-c36a-4763-b158-b44f2135c3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DC038C-2BAA-4614-9959-25866FD61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D5A18D-E734-4163-9AD8-3419AADEE8DB}">
  <ds:schemaRefs>
    <ds:schemaRef ds:uri="http://schemas.microsoft.com/office/2006/metadata/properties"/>
    <ds:schemaRef ds:uri="http://schemas.microsoft.com/office/infopath/2007/PartnerControls"/>
    <ds:schemaRef ds:uri="2e230dca-0cd0-43dc-a2ef-c97d32cd25e2"/>
    <ds:schemaRef ds:uri="db2df73f-c36a-4763-b158-b44f2135c319"/>
  </ds:schemaRefs>
</ds:datastoreItem>
</file>

<file path=customXml/itemProps3.xml><?xml version="1.0" encoding="utf-8"?>
<ds:datastoreItem xmlns:ds="http://schemas.openxmlformats.org/officeDocument/2006/customXml" ds:itemID="{8BFF9CF9-5F56-45FE-827A-D1CDE4489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30dca-0cd0-43dc-a2ef-c97d32cd25e2"/>
    <ds:schemaRef ds:uri="db2df73f-c36a-4763-b158-b44f2135c3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E4F5CC-903A-4003-83AE-2C8A07C850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78a53b9-d6ec-456c-bf5a-d6e94045f9b1}" enabled="0" method="" siteId="{478a53b9-d6ec-456c-bf5a-d6e94045f9b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809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5653</CharactersWithSpaces>
  <SharedDoc>false</SharedDoc>
  <HLinks>
    <vt:vector size="12" baseType="variant">
      <vt:variant>
        <vt:i4>3997717</vt:i4>
      </vt:variant>
      <vt:variant>
        <vt:i4>3</vt:i4>
      </vt:variant>
      <vt:variant>
        <vt:i4>0</vt:i4>
      </vt:variant>
      <vt:variant>
        <vt:i4>5</vt:i4>
      </vt:variant>
      <vt:variant>
        <vt:lpwstr>mailto:justyna.magrzyk-flemming@realestate.bnpparibas</vt:lpwstr>
      </vt:variant>
      <vt:variant>
        <vt:lpwstr/>
      </vt:variant>
      <vt:variant>
        <vt:i4>20</vt:i4>
      </vt:variant>
      <vt:variant>
        <vt:i4>0</vt:i4>
      </vt:variant>
      <vt:variant>
        <vt:i4>0</vt:i4>
      </vt:variant>
      <vt:variant>
        <vt:i4>5</vt:i4>
      </vt:variant>
      <vt:variant>
        <vt:lpwstr>http://www.realestate.bnpparibas.com/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JULIENNE</dc:creator>
  <cp:keywords/>
  <cp:lastModifiedBy>Tomasz GARDZIEWICZ</cp:lastModifiedBy>
  <cp:revision>2</cp:revision>
  <cp:lastPrinted>2023-09-05T19:01:00Z</cp:lastPrinted>
  <dcterms:created xsi:type="dcterms:W3CDTF">2026-08-03T07:28:00Z</dcterms:created>
  <dcterms:modified xsi:type="dcterms:W3CDTF">2026-08-03T07:28:00Z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ed5431-0ab7-4c1b-98f4-d4e50f674d02_Enabled">
    <vt:lpwstr>true</vt:lpwstr>
  </property>
  <property fmtid="{D5CDD505-2E9C-101B-9397-08002B2CF9AE}" pid="3" name="MSIP_Label_48ed5431-0ab7-4c1b-98f4-d4e50f674d02_SetDate">
    <vt:lpwstr>2023-09-05T09:40:53Z</vt:lpwstr>
  </property>
  <property fmtid="{D5CDD505-2E9C-101B-9397-08002B2CF9AE}" pid="4" name="MSIP_Label_48ed5431-0ab7-4c1b-98f4-d4e50f674d02_Method">
    <vt:lpwstr>Privileged</vt:lpwstr>
  </property>
  <property fmtid="{D5CDD505-2E9C-101B-9397-08002B2CF9AE}" pid="5" name="MSIP_Label_48ed5431-0ab7-4c1b-98f4-d4e50f674d02_Name">
    <vt:lpwstr>48ed5431-0ab7-4c1b-98f4-d4e50f674d02</vt:lpwstr>
  </property>
  <property fmtid="{D5CDD505-2E9C-101B-9397-08002B2CF9AE}" pid="6" name="MSIP_Label_48ed5431-0ab7-4c1b-98f4-d4e50f674d02_SiteId">
    <vt:lpwstr>614f9c25-bffa-42c7-86d8-964101f55fa2</vt:lpwstr>
  </property>
  <property fmtid="{D5CDD505-2E9C-101B-9397-08002B2CF9AE}" pid="7" name="MSIP_Label_48ed5431-0ab7-4c1b-98f4-d4e50f674d02_ActionId">
    <vt:lpwstr>e42ecb45-bd0a-42a9-b337-ef095be0e69d</vt:lpwstr>
  </property>
  <property fmtid="{D5CDD505-2E9C-101B-9397-08002B2CF9AE}" pid="8" name="MSIP_Label_48ed5431-0ab7-4c1b-98f4-d4e50f674d02_ContentBits">
    <vt:lpwstr>0</vt:lpwstr>
  </property>
  <property fmtid="{D5CDD505-2E9C-101B-9397-08002B2CF9AE}" pid="9" name="ContentTypeId">
    <vt:lpwstr>0x01010039C92B74DE88A04B8B59D7C6E1CF21DA</vt:lpwstr>
  </property>
  <property fmtid="{D5CDD505-2E9C-101B-9397-08002B2CF9AE}" pid="10" name="MediaServiceImageTags">
    <vt:lpwstr/>
  </property>
</Properties>
</file>