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D4958" w14:textId="58B04510" w:rsidR="003A531A" w:rsidRDefault="003A531A" w:rsidP="00C6793D">
      <w:pPr>
        <w:tabs>
          <w:tab w:val="left" w:pos="4820"/>
        </w:tabs>
        <w:rPr>
          <w:rFonts w:ascii="Arial" w:hAnsi="Arial" w:cs="Arial"/>
          <w:sz w:val="20"/>
          <w:szCs w:val="20"/>
        </w:rPr>
      </w:pPr>
      <w:proofErr w:type="spellStart"/>
      <w:r w:rsidRPr="003A531A">
        <w:rPr>
          <w:rFonts w:ascii="Arial" w:hAnsi="Arial" w:cs="Arial"/>
          <w:sz w:val="20"/>
          <w:szCs w:val="20"/>
        </w:rPr>
        <w:t>Wars</w:t>
      </w:r>
      <w:r w:rsidR="00DE2BEE">
        <w:rPr>
          <w:rFonts w:ascii="Arial" w:hAnsi="Arial" w:cs="Arial"/>
          <w:sz w:val="20"/>
          <w:szCs w:val="20"/>
        </w:rPr>
        <w:t>aw</w:t>
      </w:r>
      <w:proofErr w:type="spellEnd"/>
      <w:r w:rsidRPr="003A531A">
        <w:rPr>
          <w:rFonts w:ascii="Arial" w:hAnsi="Arial" w:cs="Arial"/>
          <w:sz w:val="20"/>
          <w:szCs w:val="20"/>
        </w:rPr>
        <w:t xml:space="preserve">, </w:t>
      </w:r>
      <w:r w:rsidR="00922DB8">
        <w:rPr>
          <w:rFonts w:ascii="Arial" w:hAnsi="Arial" w:cs="Arial"/>
          <w:sz w:val="20"/>
          <w:szCs w:val="20"/>
        </w:rPr>
        <w:t>0</w:t>
      </w:r>
      <w:r w:rsidR="00215A9E">
        <w:rPr>
          <w:rFonts w:ascii="Arial" w:hAnsi="Arial" w:cs="Arial"/>
          <w:sz w:val="20"/>
          <w:szCs w:val="20"/>
        </w:rPr>
        <w:t>2</w:t>
      </w:r>
      <w:r w:rsidR="00922DB8">
        <w:rPr>
          <w:rFonts w:ascii="Arial" w:hAnsi="Arial" w:cs="Arial"/>
          <w:sz w:val="20"/>
          <w:szCs w:val="20"/>
        </w:rPr>
        <w:t>.</w:t>
      </w:r>
      <w:r w:rsidRPr="003A531A">
        <w:rPr>
          <w:rFonts w:ascii="Arial" w:hAnsi="Arial" w:cs="Arial"/>
          <w:sz w:val="20"/>
          <w:szCs w:val="20"/>
        </w:rPr>
        <w:t>09.20</w:t>
      </w:r>
      <w:r>
        <w:rPr>
          <w:rFonts w:ascii="Arial" w:hAnsi="Arial" w:cs="Arial"/>
          <w:sz w:val="20"/>
          <w:szCs w:val="20"/>
        </w:rPr>
        <w:t xml:space="preserve">26 </w:t>
      </w:r>
    </w:p>
    <w:p w14:paraId="66DA668D" w14:textId="77777777" w:rsidR="003A531A" w:rsidRPr="003A531A" w:rsidRDefault="003A531A" w:rsidP="003A531A">
      <w:pPr>
        <w:spacing w:after="0" w:line="264" w:lineRule="auto"/>
        <w:jc w:val="both"/>
        <w:rPr>
          <w:rFonts w:ascii="Arial" w:eastAsia="Arial" w:hAnsi="Arial" w:cs="Times New Roman"/>
          <w:kern w:val="0"/>
          <w:szCs w:val="20"/>
          <w14:ligatures w14:val="none"/>
        </w:rPr>
      </w:pPr>
      <w:r w:rsidRPr="003A531A">
        <w:rPr>
          <w:rFonts w:ascii="Arial" w:eastAsia="Arial" w:hAnsi="Arial" w:cs="Times New Roman"/>
          <w:noProof/>
          <w:kern w:val="0"/>
          <w:szCs w:val="20"/>
          <w:lang w:eastAsia="ja-JP"/>
          <w14:ligatures w14:val="none"/>
        </w:rPr>
        <mc:AlternateContent>
          <mc:Choice Requires="wps">
            <w:drawing>
              <wp:inline distT="0" distB="0" distL="0" distR="0" wp14:anchorId="639D114D" wp14:editId="6D497F64">
                <wp:extent cx="6479177" cy="207818"/>
                <wp:effectExtent l="0" t="0" r="0" b="1905"/>
                <wp:docPr id="6" name="Rectangle 6">
                  <a:extLst xmlns:a="http://schemas.openxmlformats.org/drawingml/2006/main">
                    <a:ext uri="{FF2B5EF4-FFF2-40B4-BE49-F238E27FC236}">
                      <a16:creationId xmlns:a16="http://schemas.microsoft.com/office/drawing/2014/main" id="{B8DFB95D-0B88-4EB2-BBD7-696519907237}"/>
                    </a:ext>
                  </a:extLst>
                </wp:docPr>
                <wp:cNvGraphicFramePr/>
                <a:graphic xmlns:a="http://schemas.openxmlformats.org/drawingml/2006/main">
                  <a:graphicData uri="http://schemas.microsoft.com/office/word/2010/wordprocessingShape">
                    <wps:wsp>
                      <wps:cNvSpPr/>
                      <wps:spPr>
                        <a:xfrm>
                          <a:off x="0" y="0"/>
                          <a:ext cx="6479177" cy="207818"/>
                        </a:xfrm>
                        <a:prstGeom prst="rect">
                          <a:avLst/>
                        </a:prstGeom>
                        <a:solidFill>
                          <a:srgbClr val="00A76C"/>
                        </a:solidFill>
                        <a:ln w="3175" cap="flat" cmpd="sng" algn="ctr">
                          <a:noFill/>
                          <a:prstDash val="solid"/>
                        </a:ln>
                        <a:effectLst/>
                      </wps:spPr>
                      <wps:txbx>
                        <w:txbxContent>
                          <w:p w14:paraId="4107E49E" w14:textId="639EDF09" w:rsidR="003A531A" w:rsidRPr="003A531A" w:rsidRDefault="00DE2BEE" w:rsidP="003A531A">
                            <w:pPr>
                              <w:rPr>
                                <w:color w:val="FFFFFF" w:themeColor="background1"/>
                              </w:rPr>
                            </w:pPr>
                            <w:r>
                              <w:rPr>
                                <w:color w:val="FFFFFF" w:themeColor="background1"/>
                              </w:rPr>
                              <w:t>PRESS RELEASE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639D114D" id="Rectangle 6" o:spid="_x0000_s1026" style="width:510.15pt;height:1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" fillcolor="#00a76c" stroked="f" strokeweight=".25pt">
                <v:textbox inset="0,0,0,0">
                  <w:txbxContent>
                    <w:p w14:paraId="4107E49E" w14:textId="639EDF09" w:rsidR="003A531A" w:rsidRPr="003A531A" w:rsidRDefault="00DE2BEE" w:rsidP="003A531A">
                      <w:pPr>
                        <w:rPr>
                          <w:color w:val="FFFFFF" w:themeColor="background1"/>
                        </w:rPr>
                      </w:pPr>
                      <w:r>
                        <w:rPr>
                          <w:color w:val="FFFFFF" w:themeColor="background1"/>
                        </w:rPr>
                        <w:t>PRESS RELEASE</w:t>
                      </w:r>
                    </w:p>
                  </w:txbxContent>
                </v:textbox>
                <w10:anchorlock/>
              </v:rect>
            </w:pict>
          </mc:Fallback>
        </mc:AlternateContent>
      </w:r>
    </w:p>
    <w:p w14:paraId="3C9E6CAA" w14:textId="77777777" w:rsidR="00DE2BEE" w:rsidRDefault="00DE2BEE" w:rsidP="00DE2BEE">
      <w:pPr>
        <w:rPr>
          <w:rFonts w:ascii="Arial" w:hAnsi="Arial" w:cs="Arial"/>
          <w:sz w:val="20"/>
          <w:szCs w:val="20"/>
          <w:lang w:val="en-US"/>
        </w:rPr>
      </w:pPr>
    </w:p>
    <w:p w14:paraId="5974273E" w14:textId="77777777" w:rsidR="00922DB8" w:rsidRPr="00922DB8" w:rsidRDefault="00922DB8" w:rsidP="00922DB8">
      <w:pPr>
        <w:rPr>
          <w:rFonts w:cstheme="minorHAnsi"/>
          <w:b/>
          <w:bCs/>
          <w:sz w:val="28"/>
          <w:szCs w:val="28"/>
          <w:lang w:val="en-US"/>
        </w:rPr>
      </w:pPr>
      <w:r w:rsidRPr="00922DB8">
        <w:rPr>
          <w:rFonts w:cstheme="minorHAnsi"/>
          <w:b/>
          <w:bCs/>
          <w:sz w:val="28"/>
          <w:szCs w:val="28"/>
          <w:lang w:val="en-US"/>
        </w:rPr>
        <w:t>Izabela Potrykus appointed Head of Office Agency at BNP Paribas Real Estate Poland</w:t>
      </w:r>
    </w:p>
    <w:p w14:paraId="58126936" w14:textId="5B9F0348" w:rsidR="00922DB8" w:rsidRPr="00922DB8" w:rsidRDefault="00922DB8" w:rsidP="00922DB8">
      <w:pPr>
        <w:rPr>
          <w:rFonts w:cstheme="minorHAnsi"/>
          <w:b/>
          <w:bCs/>
          <w:sz w:val="22"/>
          <w:szCs w:val="22"/>
          <w:lang w:val="en-US"/>
        </w:rPr>
      </w:pPr>
      <w:r w:rsidRPr="00922DB8">
        <w:rPr>
          <w:rFonts w:cstheme="minorHAnsi"/>
          <w:b/>
          <w:bCs/>
          <w:sz w:val="22"/>
          <w:szCs w:val="22"/>
          <w:lang w:val="en-US"/>
        </w:rPr>
        <w:t xml:space="preserve">Izabela Potrykus has joined BNP Paribas Real Estate Poland as Head of Office Agency. A </w:t>
      </w:r>
      <w:r w:rsidR="00215A9E" w:rsidRPr="00922DB8">
        <w:rPr>
          <w:rFonts w:cstheme="minorHAnsi"/>
          <w:b/>
          <w:bCs/>
          <w:sz w:val="22"/>
          <w:szCs w:val="22"/>
          <w:lang w:val="en-US"/>
        </w:rPr>
        <w:t>recognized</w:t>
      </w:r>
      <w:r w:rsidRPr="00922DB8">
        <w:rPr>
          <w:rFonts w:cstheme="minorHAnsi"/>
          <w:b/>
          <w:bCs/>
          <w:sz w:val="22"/>
          <w:szCs w:val="22"/>
          <w:lang w:val="en-US"/>
        </w:rPr>
        <w:t xml:space="preserve"> commercial real estate expert, she brings more than 20 years of experience in office leasing and mixed-use projects.</w:t>
      </w:r>
    </w:p>
    <w:p w14:paraId="7A1AE1D2" w14:textId="77777777" w:rsidR="00922DB8" w:rsidRDefault="00922DB8" w:rsidP="00922DB8">
      <w:pPr>
        <w:rPr>
          <w:rFonts w:cstheme="minorHAnsi"/>
          <w:sz w:val="22"/>
          <w:szCs w:val="22"/>
          <w:lang w:val="en-US"/>
        </w:rPr>
      </w:pPr>
    </w:p>
    <w:p w14:paraId="555B27D7" w14:textId="69EB11E8" w:rsidR="00922DB8" w:rsidRPr="00922DB8" w:rsidRDefault="00922DB8" w:rsidP="00922DB8">
      <w:pPr>
        <w:rPr>
          <w:rFonts w:cstheme="minorHAnsi"/>
          <w:sz w:val="22"/>
          <w:szCs w:val="22"/>
          <w:lang w:val="en-US"/>
        </w:rPr>
      </w:pPr>
      <w:r w:rsidRPr="00922DB8">
        <w:rPr>
          <w:rFonts w:cstheme="minorHAnsi"/>
          <w:sz w:val="22"/>
          <w:szCs w:val="22"/>
          <w:lang w:val="en-US"/>
        </w:rPr>
        <w:t>Her expertise includes the commercial management of large real estate portfolios and the handling of complex negotiations, both in Warsaw and across Poland’s key regional markets.</w:t>
      </w:r>
    </w:p>
    <w:p w14:paraId="25143A2D" w14:textId="77777777" w:rsidR="00922DB8" w:rsidRPr="00922DB8" w:rsidRDefault="00922DB8" w:rsidP="00922DB8">
      <w:pPr>
        <w:rPr>
          <w:rFonts w:cstheme="minorHAnsi"/>
          <w:b/>
          <w:bCs/>
          <w:sz w:val="22"/>
          <w:szCs w:val="22"/>
          <w:lang w:val="en-US"/>
        </w:rPr>
      </w:pPr>
      <w:r w:rsidRPr="00922DB8">
        <w:rPr>
          <w:rFonts w:cstheme="minorHAnsi"/>
          <w:sz w:val="22"/>
          <w:szCs w:val="22"/>
          <w:lang w:val="en-US"/>
        </w:rPr>
        <w:t xml:space="preserve">“I am delighted to be joining BNP Paribas Real Estate. My priorities will be to drive the continued growth of the department and provide clients with strategic advice that enables them to </w:t>
      </w:r>
      <w:proofErr w:type="spellStart"/>
      <w:r w:rsidRPr="00922DB8">
        <w:rPr>
          <w:rFonts w:cstheme="minorHAnsi"/>
          <w:sz w:val="22"/>
          <w:szCs w:val="22"/>
          <w:lang w:val="en-US"/>
        </w:rPr>
        <w:t>optimise</w:t>
      </w:r>
      <w:proofErr w:type="spellEnd"/>
      <w:r w:rsidRPr="00922DB8">
        <w:rPr>
          <w:rFonts w:cstheme="minorHAnsi"/>
          <w:sz w:val="22"/>
          <w:szCs w:val="22"/>
          <w:lang w:val="en-US"/>
        </w:rPr>
        <w:t xml:space="preserve"> their office portfolios in a rapidly evolving market. I believe that combining my expertise with the team’s capabilities will allow us to deliver even more effective solutions, closely aligned with our clients’ needs,” says </w:t>
      </w:r>
      <w:r w:rsidRPr="00922DB8">
        <w:rPr>
          <w:rFonts w:cstheme="minorHAnsi"/>
          <w:b/>
          <w:bCs/>
          <w:sz w:val="22"/>
          <w:szCs w:val="22"/>
          <w:lang w:val="en-US"/>
        </w:rPr>
        <w:t>Izabela Potrykus, Head of Office Agency at BNP Paribas Real Estate Poland.</w:t>
      </w:r>
    </w:p>
    <w:p w14:paraId="14088660" w14:textId="77777777" w:rsidR="00922DB8" w:rsidRPr="00922DB8" w:rsidRDefault="00922DB8" w:rsidP="00922DB8">
      <w:pPr>
        <w:rPr>
          <w:rFonts w:cstheme="minorHAnsi"/>
          <w:sz w:val="22"/>
          <w:szCs w:val="22"/>
          <w:lang w:val="en-US"/>
        </w:rPr>
      </w:pPr>
      <w:r w:rsidRPr="00922DB8">
        <w:rPr>
          <w:rFonts w:cstheme="minorHAnsi"/>
          <w:sz w:val="22"/>
          <w:szCs w:val="22"/>
          <w:lang w:val="en-US"/>
        </w:rPr>
        <w:t xml:space="preserve">Izabela Potrykus has built her career at some of the leading companies in the commercial real estate sector. Before joining BNP Paribas Real Estate, she worked at CPI Property Group and PHN (Polski Holding </w:t>
      </w:r>
      <w:proofErr w:type="spellStart"/>
      <w:r w:rsidRPr="00922DB8">
        <w:rPr>
          <w:rFonts w:cstheme="minorHAnsi"/>
          <w:sz w:val="22"/>
          <w:szCs w:val="22"/>
          <w:lang w:val="en-US"/>
        </w:rPr>
        <w:t>Nieruchomości</w:t>
      </w:r>
      <w:proofErr w:type="spellEnd"/>
      <w:r w:rsidRPr="00922DB8">
        <w:rPr>
          <w:rFonts w:cstheme="minorHAnsi"/>
          <w:sz w:val="22"/>
          <w:szCs w:val="22"/>
          <w:lang w:val="en-US"/>
        </w:rPr>
        <w:t xml:space="preserve">), where she was responsible for developing and implementing leasing strategies for portfolios </w:t>
      </w:r>
      <w:proofErr w:type="spellStart"/>
      <w:r w:rsidRPr="00922DB8">
        <w:rPr>
          <w:rFonts w:cstheme="minorHAnsi"/>
          <w:sz w:val="22"/>
          <w:szCs w:val="22"/>
          <w:lang w:val="en-US"/>
        </w:rPr>
        <w:t>totalling</w:t>
      </w:r>
      <w:proofErr w:type="spellEnd"/>
      <w:r w:rsidRPr="00922DB8">
        <w:rPr>
          <w:rFonts w:cstheme="minorHAnsi"/>
          <w:sz w:val="22"/>
          <w:szCs w:val="22"/>
          <w:lang w:val="en-US"/>
        </w:rPr>
        <w:t xml:space="preserve"> hundreds of thousands of square </w:t>
      </w:r>
      <w:proofErr w:type="spellStart"/>
      <w:r w:rsidRPr="00922DB8">
        <w:rPr>
          <w:rFonts w:cstheme="minorHAnsi"/>
          <w:sz w:val="22"/>
          <w:szCs w:val="22"/>
          <w:lang w:val="en-US"/>
        </w:rPr>
        <w:t>metres</w:t>
      </w:r>
      <w:proofErr w:type="spellEnd"/>
      <w:r w:rsidRPr="00922DB8">
        <w:rPr>
          <w:rFonts w:cstheme="minorHAnsi"/>
          <w:sz w:val="22"/>
          <w:szCs w:val="22"/>
          <w:lang w:val="en-US"/>
        </w:rPr>
        <w:t>, while also overseeing budgets of more than EUR 25 million. Earlier in her career, she spent many years at Knight Frank, where, as Partner and Head of Commercial Agency, she managed a broad range of tenant advisory and representation services and worked with leading institutional investors.</w:t>
      </w:r>
    </w:p>
    <w:p w14:paraId="2617C2EE" w14:textId="77777777" w:rsidR="00922DB8" w:rsidRPr="00922DB8" w:rsidRDefault="00922DB8" w:rsidP="00922DB8">
      <w:pPr>
        <w:rPr>
          <w:rFonts w:cstheme="minorHAnsi"/>
          <w:sz w:val="22"/>
          <w:szCs w:val="22"/>
          <w:lang w:val="en-US"/>
        </w:rPr>
      </w:pPr>
      <w:r w:rsidRPr="00922DB8">
        <w:rPr>
          <w:rFonts w:cstheme="minorHAnsi"/>
          <w:sz w:val="22"/>
          <w:szCs w:val="22"/>
          <w:lang w:val="en-US"/>
        </w:rPr>
        <w:t xml:space="preserve">Izabela Potrykus holds the CCIM (Certified Commercial Investment Member) designation and has extensive experience in managing teams of experts. She graduated from the Faculty of Management and Economics at </w:t>
      </w:r>
      <w:proofErr w:type="spellStart"/>
      <w:r w:rsidRPr="00922DB8">
        <w:rPr>
          <w:rFonts w:cstheme="minorHAnsi"/>
          <w:sz w:val="22"/>
          <w:szCs w:val="22"/>
          <w:lang w:val="en-US"/>
        </w:rPr>
        <w:t>Gdańsk</w:t>
      </w:r>
      <w:proofErr w:type="spellEnd"/>
      <w:r w:rsidRPr="00922DB8">
        <w:rPr>
          <w:rFonts w:cstheme="minorHAnsi"/>
          <w:sz w:val="22"/>
          <w:szCs w:val="22"/>
          <w:lang w:val="en-US"/>
        </w:rPr>
        <w:t xml:space="preserve"> University of Technology. She also completed postgraduate studies in Real Estate Management at the SGH Warsaw School of Economics and in ESG in Construction at Warsaw University of Technology.</w:t>
      </w:r>
    </w:p>
    <w:p w14:paraId="789DE4D2" w14:textId="77777777" w:rsidR="00922DB8" w:rsidRPr="00922DB8" w:rsidRDefault="00922DB8" w:rsidP="00922DB8">
      <w:pPr>
        <w:rPr>
          <w:rFonts w:cstheme="minorHAnsi"/>
          <w:b/>
          <w:bCs/>
          <w:sz w:val="22"/>
          <w:szCs w:val="22"/>
          <w:lang w:val="en-US"/>
        </w:rPr>
      </w:pPr>
      <w:r w:rsidRPr="00922DB8">
        <w:rPr>
          <w:rFonts w:cstheme="minorHAnsi"/>
          <w:sz w:val="22"/>
          <w:szCs w:val="22"/>
          <w:lang w:val="en-US"/>
        </w:rPr>
        <w:t xml:space="preserve">“Izabela’s diverse experience will be a valuable addition to our team, particularly in the context of the rapidly evolving office market. It will enable us to further develop our services and adapt them to new expectations and market realities, ensuring that our clients receive solutions that address their current needs and deliver tangible benefits,” says </w:t>
      </w:r>
      <w:r w:rsidRPr="00922DB8">
        <w:rPr>
          <w:rFonts w:cstheme="minorHAnsi"/>
          <w:b/>
          <w:bCs/>
          <w:sz w:val="22"/>
          <w:szCs w:val="22"/>
          <w:lang w:val="en-US"/>
        </w:rPr>
        <w:t xml:space="preserve">Małgorzata </w:t>
      </w:r>
      <w:proofErr w:type="spellStart"/>
      <w:r w:rsidRPr="00922DB8">
        <w:rPr>
          <w:rFonts w:cstheme="minorHAnsi"/>
          <w:b/>
          <w:bCs/>
          <w:sz w:val="22"/>
          <w:szCs w:val="22"/>
          <w:lang w:val="en-US"/>
        </w:rPr>
        <w:t>Fibakiewicz</w:t>
      </w:r>
      <w:proofErr w:type="spellEnd"/>
      <w:r w:rsidRPr="00922DB8">
        <w:rPr>
          <w:rFonts w:cstheme="minorHAnsi"/>
          <w:b/>
          <w:bCs/>
          <w:sz w:val="22"/>
          <w:szCs w:val="22"/>
          <w:lang w:val="en-US"/>
        </w:rPr>
        <w:t>, CEO of BNP Paribas Real Estate Poland.</w:t>
      </w:r>
    </w:p>
    <w:p w14:paraId="5C604D9D" w14:textId="77777777" w:rsidR="00922DB8" w:rsidRPr="00922DB8" w:rsidRDefault="00922DB8" w:rsidP="00922DB8">
      <w:pPr>
        <w:rPr>
          <w:rFonts w:cstheme="minorHAnsi"/>
          <w:szCs w:val="22"/>
          <w:lang w:val="en-US"/>
        </w:rPr>
      </w:pPr>
      <w:r w:rsidRPr="00922DB8">
        <w:rPr>
          <w:rFonts w:cstheme="minorHAnsi"/>
          <w:szCs w:val="22"/>
          <w:lang w:val="en-US"/>
        </w:rPr>
        <w:br/>
      </w:r>
    </w:p>
    <w:p w14:paraId="758E6DA7" w14:textId="77777777" w:rsidR="00922DB8" w:rsidRPr="00922DB8" w:rsidRDefault="00922DB8" w:rsidP="00922DB8">
      <w:pPr>
        <w:rPr>
          <w:rFonts w:cstheme="minorHAnsi"/>
          <w:szCs w:val="22"/>
          <w:lang w:val="en-US"/>
        </w:rPr>
      </w:pPr>
    </w:p>
    <w:p w14:paraId="7254B256" w14:textId="1591207B" w:rsidR="00EB791B" w:rsidRPr="00922DB8" w:rsidRDefault="00EB791B" w:rsidP="00EB791B">
      <w:pPr>
        <w:rPr>
          <w:rFonts w:cstheme="minorHAnsi"/>
          <w:szCs w:val="22"/>
          <w:lang w:val="en-US"/>
        </w:rPr>
      </w:pPr>
    </w:p>
    <w:p w14:paraId="364A87D4" w14:textId="77777777" w:rsidR="00EB791B" w:rsidRPr="003D6EDD" w:rsidRDefault="00EB791B" w:rsidP="00EB791B">
      <w:pPr>
        <w:spacing w:after="240" w:line="360" w:lineRule="auto"/>
      </w:pPr>
      <w:r w:rsidRPr="003D6EDD">
        <w:rPr>
          <w:noProof/>
        </w:rPr>
        <w:drawing>
          <wp:inline distT="0" distB="0" distL="0" distR="0" wp14:anchorId="77AD17BF" wp14:editId="4674F5F2">
            <wp:extent cx="6479540" cy="2169795"/>
            <wp:effectExtent l="0" t="0" r="0" b="1905"/>
            <wp:docPr id="288952669" name="Obraz 6" descr="Groupe 7, Obiekt zgrupow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oupe 7, Obiekt zgrupowan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9540" cy="2169795"/>
                    </a:xfrm>
                    <a:prstGeom prst="rect">
                      <a:avLst/>
                    </a:prstGeom>
                    <a:noFill/>
                    <a:ln>
                      <a:noFill/>
                    </a:ln>
                  </pic:spPr>
                </pic:pic>
              </a:graphicData>
            </a:graphic>
          </wp:inline>
        </w:drawing>
      </w:r>
    </w:p>
    <w:p w14:paraId="6449A0DD" w14:textId="77777777" w:rsidR="00EB791B" w:rsidRPr="00C83F9E" w:rsidRDefault="00EB791B" w:rsidP="00EB791B">
      <w:pPr>
        <w:spacing w:after="240" w:line="360" w:lineRule="auto"/>
      </w:pPr>
      <w:r w:rsidRPr="003D6EDD">
        <w:rPr>
          <w:rFonts w:ascii="Arial" w:hAnsi="Arial" w:cs="Arial"/>
          <w:noProof/>
          <w:color w:val="808080"/>
          <w:sz w:val="16"/>
          <w:szCs w:val="16"/>
          <w:lang w:eastAsia="pl-PL"/>
        </w:rPr>
        <mc:AlternateContent>
          <mc:Choice Requires="wps">
            <w:drawing>
              <wp:anchor distT="0" distB="0" distL="114300" distR="114300" simplePos="0" relativeHeight="251659264" behindDoc="0" locked="0" layoutInCell="1" allowOverlap="1" wp14:anchorId="100C0CA0" wp14:editId="394D0315">
                <wp:simplePos x="0" y="0"/>
                <wp:positionH relativeFrom="margin">
                  <wp:posOffset>57774</wp:posOffset>
                </wp:positionH>
                <wp:positionV relativeFrom="paragraph">
                  <wp:posOffset>26519</wp:posOffset>
                </wp:positionV>
                <wp:extent cx="6489065" cy="609600"/>
                <wp:effectExtent l="0" t="0" r="26035" b="19050"/>
                <wp:wrapNone/>
                <wp:docPr id="19" name="Rectangle 19"/>
                <wp:cNvGraphicFramePr/>
                <a:graphic xmlns:a="http://schemas.openxmlformats.org/drawingml/2006/main">
                  <a:graphicData uri="http://schemas.microsoft.com/office/word/2010/wordprocessingShape">
                    <wps:wsp>
                      <wps:cNvSpPr/>
                      <wps:spPr>
                        <a:xfrm>
                          <a:off x="0" y="0"/>
                          <a:ext cx="6489065" cy="609600"/>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FBDACD5" w14:textId="77777777" w:rsidR="00EB791B" w:rsidRPr="001A28DB" w:rsidRDefault="00EB791B" w:rsidP="00EB791B">
                            <w:pPr>
                              <w:pStyle w:val="Footer"/>
                              <w:tabs>
                                <w:tab w:val="left" w:pos="142"/>
                              </w:tabs>
                              <w:rPr>
                                <w:rFonts w:ascii="Arial" w:hAnsi="Arial" w:cs="Arial"/>
                                <w:b/>
                                <w:color w:val="808080"/>
                                <w:sz w:val="16"/>
                                <w:szCs w:val="18"/>
                                <w:lang w:val="en-US"/>
                              </w:rPr>
                            </w:pPr>
                            <w:r w:rsidRPr="001A28DB">
                              <w:rPr>
                                <w:rFonts w:ascii="Arial" w:hAnsi="Arial"/>
                                <w:b/>
                                <w:color w:val="004231"/>
                                <w:sz w:val="18"/>
                                <w:lang w:val="en-US"/>
                              </w:rPr>
                              <w:t>Press contacts:</w:t>
                            </w:r>
                          </w:p>
                          <w:p w14:paraId="6A9C4D47" w14:textId="77777777" w:rsidR="00EB791B" w:rsidRPr="001A28DB" w:rsidRDefault="00EB791B" w:rsidP="00EB791B">
                            <w:pPr>
                              <w:pStyle w:val="Footer"/>
                              <w:tabs>
                                <w:tab w:val="left" w:pos="142"/>
                              </w:tabs>
                              <w:rPr>
                                <w:rFonts w:ascii="Arial" w:hAnsi="Arial" w:cs="Arial"/>
                                <w:b/>
                                <w:color w:val="808080"/>
                                <w:sz w:val="16"/>
                                <w:szCs w:val="18"/>
                                <w:lang w:val="en-US"/>
                              </w:rPr>
                            </w:pPr>
                            <w:r w:rsidRPr="001A28DB">
                              <w:rPr>
                                <w:rFonts w:ascii="Arial" w:hAnsi="Arial" w:cs="Arial"/>
                                <w:b/>
                                <w:color w:val="808080"/>
                                <w:sz w:val="16"/>
                                <w:szCs w:val="18"/>
                                <w:lang w:val="en-US"/>
                              </w:rPr>
                              <w:t xml:space="preserve">Justyna </w:t>
                            </w:r>
                            <w:proofErr w:type="spellStart"/>
                            <w:r w:rsidRPr="001A28DB">
                              <w:rPr>
                                <w:rFonts w:ascii="Arial" w:hAnsi="Arial" w:cs="Arial"/>
                                <w:b/>
                                <w:color w:val="808080"/>
                                <w:sz w:val="16"/>
                                <w:szCs w:val="18"/>
                                <w:lang w:val="en-US"/>
                              </w:rPr>
                              <w:t>Magrzyk-Flemming</w:t>
                            </w:r>
                            <w:proofErr w:type="spellEnd"/>
                            <w:r w:rsidRPr="001A28DB">
                              <w:rPr>
                                <w:rFonts w:ascii="Arial" w:hAnsi="Arial" w:cs="Arial"/>
                                <w:b/>
                                <w:color w:val="808080"/>
                                <w:sz w:val="16"/>
                                <w:szCs w:val="18"/>
                                <w:lang w:val="en-US"/>
                              </w:rPr>
                              <w:t>, Head of Business Services: +48 511 155 274</w:t>
                            </w:r>
                          </w:p>
                          <w:p w14:paraId="094D9E33" w14:textId="77777777" w:rsidR="00EB791B" w:rsidRPr="003D6EDD" w:rsidRDefault="00EB791B" w:rsidP="00EB791B">
                            <w:pPr>
                              <w:pStyle w:val="Footer"/>
                              <w:tabs>
                                <w:tab w:val="left" w:pos="142"/>
                              </w:tabs>
                              <w:rPr>
                                <w:lang w:eastAsia="fr-FR"/>
                              </w:rPr>
                            </w:pPr>
                            <w:hyperlink r:id="rId7" w:history="1">
                              <w:r w:rsidRPr="003D6EDD">
                                <w:rPr>
                                  <w:rStyle w:val="Hyperlink"/>
                                  <w:rFonts w:ascii="Arial" w:hAnsi="Arial" w:cs="Arial"/>
                                  <w:sz w:val="16"/>
                                  <w:szCs w:val="16"/>
                                </w:rPr>
                                <w:t>justyna.magrzyk-flemming@realestate.bnpparibas</w:t>
                              </w:r>
                            </w:hyperlink>
                          </w:p>
                          <w:p w14:paraId="01BAB23E" w14:textId="77777777" w:rsidR="00EB791B" w:rsidRPr="003D6EDD" w:rsidRDefault="00EB791B" w:rsidP="00EB791B">
                            <w:pPr>
                              <w:jc w:val="cente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C0CA0" id="Rectangle 19" o:spid="_x0000_s1027" style="position:absolute;margin-left:4.55pt;margin-top:2.1pt;width:510.9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" filled="f" strokecolor="black [3213]">
                <v:stroke dashstyle="3 1"/>
                <v:textbox inset=",2.5mm,,2.5mm">
                  <w:txbxContent>
                    <w:p w14:paraId="3FBDACD5" w14:textId="77777777" w:rsidR="00EB791B" w:rsidRPr="001A28DB" w:rsidRDefault="00EB791B" w:rsidP="00EB791B">
                      <w:pPr>
                        <w:pStyle w:val="Footer"/>
                        <w:tabs>
                          <w:tab w:val="left" w:pos="142"/>
                        </w:tabs>
                        <w:rPr>
                          <w:rFonts w:ascii="Arial" w:hAnsi="Arial" w:cs="Arial"/>
                          <w:b/>
                          <w:color w:val="808080"/>
                          <w:sz w:val="16"/>
                          <w:szCs w:val="18"/>
                          <w:lang w:val="en-US"/>
                        </w:rPr>
                      </w:pPr>
                      <w:r w:rsidRPr="001A28DB">
                        <w:rPr>
                          <w:rFonts w:ascii="Arial" w:hAnsi="Arial"/>
                          <w:b/>
                          <w:color w:val="004231"/>
                          <w:sz w:val="18"/>
                          <w:lang w:val="en-US"/>
                        </w:rPr>
                        <w:t>Press contacts:</w:t>
                      </w:r>
                    </w:p>
                    <w:p w14:paraId="6A9C4D47" w14:textId="77777777" w:rsidR="00EB791B" w:rsidRPr="001A28DB" w:rsidRDefault="00EB791B" w:rsidP="00EB791B">
                      <w:pPr>
                        <w:pStyle w:val="Footer"/>
                        <w:tabs>
                          <w:tab w:val="left" w:pos="142"/>
                        </w:tabs>
                        <w:rPr>
                          <w:rFonts w:ascii="Arial" w:hAnsi="Arial" w:cs="Arial"/>
                          <w:b/>
                          <w:color w:val="808080"/>
                          <w:sz w:val="16"/>
                          <w:szCs w:val="18"/>
                          <w:lang w:val="en-US"/>
                        </w:rPr>
                      </w:pPr>
                      <w:r w:rsidRPr="001A28DB">
                        <w:rPr>
                          <w:rFonts w:ascii="Arial" w:hAnsi="Arial" w:cs="Arial"/>
                          <w:b/>
                          <w:color w:val="808080"/>
                          <w:sz w:val="16"/>
                          <w:szCs w:val="18"/>
                          <w:lang w:val="en-US"/>
                        </w:rPr>
                        <w:t xml:space="preserve">Justyna </w:t>
                      </w:r>
                      <w:proofErr w:type="spellStart"/>
                      <w:r w:rsidRPr="001A28DB">
                        <w:rPr>
                          <w:rFonts w:ascii="Arial" w:hAnsi="Arial" w:cs="Arial"/>
                          <w:b/>
                          <w:color w:val="808080"/>
                          <w:sz w:val="16"/>
                          <w:szCs w:val="18"/>
                          <w:lang w:val="en-US"/>
                        </w:rPr>
                        <w:t>Magrzyk-Flemming</w:t>
                      </w:r>
                      <w:proofErr w:type="spellEnd"/>
                      <w:r w:rsidRPr="001A28DB">
                        <w:rPr>
                          <w:rFonts w:ascii="Arial" w:hAnsi="Arial" w:cs="Arial"/>
                          <w:b/>
                          <w:color w:val="808080"/>
                          <w:sz w:val="16"/>
                          <w:szCs w:val="18"/>
                          <w:lang w:val="en-US"/>
                        </w:rPr>
                        <w:t>, Head of Business Services: +48 511 155 274</w:t>
                      </w:r>
                    </w:p>
                    <w:p w14:paraId="094D9E33" w14:textId="77777777" w:rsidR="00EB791B" w:rsidRPr="003D6EDD" w:rsidRDefault="00EB791B" w:rsidP="00EB791B">
                      <w:pPr>
                        <w:pStyle w:val="Footer"/>
                        <w:tabs>
                          <w:tab w:val="left" w:pos="142"/>
                        </w:tabs>
                        <w:rPr>
                          <w:lang w:eastAsia="fr-FR"/>
                        </w:rPr>
                      </w:pPr>
                      <w:hyperlink r:id="rId8" w:history="1">
                        <w:r w:rsidRPr="003D6EDD">
                          <w:rPr>
                            <w:rStyle w:val="Hyperlink"/>
                            <w:rFonts w:ascii="Arial" w:hAnsi="Arial" w:cs="Arial"/>
                            <w:sz w:val="16"/>
                            <w:szCs w:val="16"/>
                          </w:rPr>
                          <w:t>justyna.magrzyk-flemming@realestate.bnpparibas</w:t>
                        </w:r>
                      </w:hyperlink>
                    </w:p>
                    <w:p w14:paraId="01BAB23E" w14:textId="77777777" w:rsidR="00EB791B" w:rsidRPr="003D6EDD" w:rsidRDefault="00EB791B" w:rsidP="00EB791B">
                      <w:pPr>
                        <w:jc w:val="center"/>
                      </w:pPr>
                    </w:p>
                  </w:txbxContent>
                </v:textbox>
                <w10:wrap anchorx="margin"/>
              </v:rect>
            </w:pict>
          </mc:Fallback>
        </mc:AlternateContent>
      </w:r>
    </w:p>
    <w:p w14:paraId="25E7C3FB" w14:textId="77777777" w:rsidR="00E757F6" w:rsidRPr="00DE2BEE" w:rsidRDefault="00E757F6">
      <w:pPr>
        <w:rPr>
          <w:rFonts w:ascii="Arial" w:hAnsi="Arial" w:cs="Arial"/>
          <w:sz w:val="20"/>
          <w:szCs w:val="20"/>
          <w:lang w:val="en-US"/>
        </w:rPr>
      </w:pPr>
    </w:p>
    <w:sectPr w:rsidR="00E757F6" w:rsidRPr="00DE2BEE">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5B48" w14:textId="77777777" w:rsidR="00AD5B24" w:rsidRDefault="00AD5B24" w:rsidP="00606F61">
      <w:pPr>
        <w:spacing w:after="0" w:line="240" w:lineRule="auto"/>
      </w:pPr>
      <w:r>
        <w:separator/>
      </w:r>
    </w:p>
  </w:endnote>
  <w:endnote w:type="continuationSeparator" w:id="0">
    <w:p w14:paraId="3D78CE30" w14:textId="77777777" w:rsidR="00AD5B24" w:rsidRDefault="00AD5B24" w:rsidP="0060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95C0" w14:textId="6B68534B" w:rsidR="00606F61" w:rsidRDefault="00606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DC9A" w14:textId="05D22F2C" w:rsidR="00606F61" w:rsidRDefault="00606F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C610" w14:textId="45CA880D" w:rsidR="00606F61" w:rsidRDefault="00606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4341" w14:textId="77777777" w:rsidR="00AD5B24" w:rsidRDefault="00AD5B24" w:rsidP="00606F61">
      <w:pPr>
        <w:spacing w:after="0" w:line="240" w:lineRule="auto"/>
      </w:pPr>
      <w:r>
        <w:separator/>
      </w:r>
    </w:p>
  </w:footnote>
  <w:footnote w:type="continuationSeparator" w:id="0">
    <w:p w14:paraId="027D981D" w14:textId="77777777" w:rsidR="00AD5B24" w:rsidRDefault="00AD5B24" w:rsidP="00606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61"/>
    <w:rsid w:val="00056BB4"/>
    <w:rsid w:val="00073D3A"/>
    <w:rsid w:val="001702A1"/>
    <w:rsid w:val="00177B5E"/>
    <w:rsid w:val="001D6509"/>
    <w:rsid w:val="001F155A"/>
    <w:rsid w:val="00215A9E"/>
    <w:rsid w:val="002A7C28"/>
    <w:rsid w:val="003324B2"/>
    <w:rsid w:val="00354714"/>
    <w:rsid w:val="003A531A"/>
    <w:rsid w:val="003F5076"/>
    <w:rsid w:val="00401D39"/>
    <w:rsid w:val="00505191"/>
    <w:rsid w:val="00570CFD"/>
    <w:rsid w:val="00597C56"/>
    <w:rsid w:val="005A4FAD"/>
    <w:rsid w:val="005E7C3F"/>
    <w:rsid w:val="00600543"/>
    <w:rsid w:val="00606F61"/>
    <w:rsid w:val="006170D7"/>
    <w:rsid w:val="007276D0"/>
    <w:rsid w:val="00730033"/>
    <w:rsid w:val="007B1BAD"/>
    <w:rsid w:val="0082788F"/>
    <w:rsid w:val="0083136F"/>
    <w:rsid w:val="008A3DEE"/>
    <w:rsid w:val="00903F46"/>
    <w:rsid w:val="009138DF"/>
    <w:rsid w:val="00922DB8"/>
    <w:rsid w:val="009379BB"/>
    <w:rsid w:val="00991171"/>
    <w:rsid w:val="009A2D8D"/>
    <w:rsid w:val="00A325CA"/>
    <w:rsid w:val="00A84ED2"/>
    <w:rsid w:val="00AD5B24"/>
    <w:rsid w:val="00AD6D09"/>
    <w:rsid w:val="00B22425"/>
    <w:rsid w:val="00BA197A"/>
    <w:rsid w:val="00C6793D"/>
    <w:rsid w:val="00CF3709"/>
    <w:rsid w:val="00DB2A54"/>
    <w:rsid w:val="00DC014A"/>
    <w:rsid w:val="00DD273C"/>
    <w:rsid w:val="00DE2BEE"/>
    <w:rsid w:val="00E658F7"/>
    <w:rsid w:val="00E757F6"/>
    <w:rsid w:val="00EB791B"/>
    <w:rsid w:val="00F06F29"/>
    <w:rsid w:val="00F171FA"/>
    <w:rsid w:val="00F208E8"/>
    <w:rsid w:val="00F20C7C"/>
    <w:rsid w:val="00F42717"/>
    <w:rsid w:val="00FE4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188A"/>
  <w15:chartTrackingRefBased/>
  <w15:docId w15:val="{49913EE8-170F-42D9-B202-1B9CCA7A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F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F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F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F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F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F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F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F61"/>
    <w:rPr>
      <w:rFonts w:eastAsiaTheme="majorEastAsia" w:cstheme="majorBidi"/>
      <w:color w:val="272727" w:themeColor="text1" w:themeTint="D8"/>
    </w:rPr>
  </w:style>
  <w:style w:type="paragraph" w:styleId="Title">
    <w:name w:val="Title"/>
    <w:basedOn w:val="Normal"/>
    <w:next w:val="Normal"/>
    <w:link w:val="TitleChar"/>
    <w:uiPriority w:val="10"/>
    <w:qFormat/>
    <w:rsid w:val="00606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F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F61"/>
    <w:pPr>
      <w:spacing w:before="160"/>
      <w:jc w:val="center"/>
    </w:pPr>
    <w:rPr>
      <w:i/>
      <w:iCs/>
      <w:color w:val="404040" w:themeColor="text1" w:themeTint="BF"/>
    </w:rPr>
  </w:style>
  <w:style w:type="character" w:customStyle="1" w:styleId="QuoteChar">
    <w:name w:val="Quote Char"/>
    <w:basedOn w:val="DefaultParagraphFont"/>
    <w:link w:val="Quote"/>
    <w:uiPriority w:val="29"/>
    <w:rsid w:val="00606F61"/>
    <w:rPr>
      <w:i/>
      <w:iCs/>
      <w:color w:val="404040" w:themeColor="text1" w:themeTint="BF"/>
    </w:rPr>
  </w:style>
  <w:style w:type="paragraph" w:styleId="ListParagraph">
    <w:name w:val="List Paragraph"/>
    <w:basedOn w:val="Normal"/>
    <w:uiPriority w:val="34"/>
    <w:qFormat/>
    <w:rsid w:val="00606F61"/>
    <w:pPr>
      <w:ind w:left="720"/>
      <w:contextualSpacing/>
    </w:pPr>
  </w:style>
  <w:style w:type="character" w:styleId="IntenseEmphasis">
    <w:name w:val="Intense Emphasis"/>
    <w:basedOn w:val="DefaultParagraphFont"/>
    <w:uiPriority w:val="21"/>
    <w:qFormat/>
    <w:rsid w:val="00606F61"/>
    <w:rPr>
      <w:i/>
      <w:iCs/>
      <w:color w:val="0F4761" w:themeColor="accent1" w:themeShade="BF"/>
    </w:rPr>
  </w:style>
  <w:style w:type="paragraph" w:styleId="IntenseQuote">
    <w:name w:val="Intense Quote"/>
    <w:basedOn w:val="Normal"/>
    <w:next w:val="Normal"/>
    <w:link w:val="IntenseQuoteChar"/>
    <w:uiPriority w:val="30"/>
    <w:qFormat/>
    <w:rsid w:val="00606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F61"/>
    <w:rPr>
      <w:i/>
      <w:iCs/>
      <w:color w:val="0F4761" w:themeColor="accent1" w:themeShade="BF"/>
    </w:rPr>
  </w:style>
  <w:style w:type="character" w:styleId="IntenseReference">
    <w:name w:val="Intense Reference"/>
    <w:basedOn w:val="DefaultParagraphFont"/>
    <w:uiPriority w:val="32"/>
    <w:qFormat/>
    <w:rsid w:val="00606F61"/>
    <w:rPr>
      <w:b/>
      <w:bCs/>
      <w:smallCaps/>
      <w:color w:val="0F4761" w:themeColor="accent1" w:themeShade="BF"/>
      <w:spacing w:val="5"/>
    </w:rPr>
  </w:style>
  <w:style w:type="paragraph" w:styleId="Footer">
    <w:name w:val="footer"/>
    <w:basedOn w:val="Normal"/>
    <w:link w:val="FooterChar"/>
    <w:uiPriority w:val="99"/>
    <w:unhideWhenUsed/>
    <w:rsid w:val="00606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F61"/>
  </w:style>
  <w:style w:type="paragraph" w:styleId="Revision">
    <w:name w:val="Revision"/>
    <w:hidden/>
    <w:uiPriority w:val="99"/>
    <w:semiHidden/>
    <w:rsid w:val="00401D39"/>
    <w:pPr>
      <w:spacing w:after="0" w:line="240" w:lineRule="auto"/>
    </w:pPr>
  </w:style>
  <w:style w:type="paragraph" w:styleId="NormalWeb">
    <w:name w:val="Normal (Web)"/>
    <w:basedOn w:val="Normal"/>
    <w:uiPriority w:val="99"/>
    <w:semiHidden/>
    <w:unhideWhenUsed/>
    <w:rsid w:val="008A3DEE"/>
    <w:rPr>
      <w:rFonts w:ascii="Times New Roman" w:hAnsi="Times New Roman" w:cs="Times New Roman"/>
    </w:rPr>
  </w:style>
  <w:style w:type="character" w:styleId="Hyperlink">
    <w:name w:val="Hyperlink"/>
    <w:basedOn w:val="DefaultParagraphFont"/>
    <w:uiPriority w:val="99"/>
    <w:unhideWhenUsed/>
    <w:rsid w:val="00EB791B"/>
    <w:rPr>
      <w:color w:val="4EA72E" w:themeColor="accent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yna.magrzyk-flemming@realestate.bnppariba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ustyna.magrzyk-flemming@realestate.bnppariba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355</Words>
  <Characters>2135</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MAGRZYK-FLEMMING</dc:creator>
  <cp:keywords/>
  <dc:description/>
  <cp:lastModifiedBy>Tomasz GARDZIEWICZ</cp:lastModifiedBy>
  <cp:revision>3</cp:revision>
  <dcterms:created xsi:type="dcterms:W3CDTF">2026-08-31T13:27:00Z</dcterms:created>
  <dcterms:modified xsi:type="dcterms:W3CDTF">2026-09-02T08:20:00Z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357db8-9d3c-43cb-aa53-6fabb7f1a20a_Enabled">
    <vt:lpwstr>true</vt:lpwstr>
  </property>
  <property fmtid="{D5CDD505-2E9C-101B-9397-08002B2CF9AE}" pid="3" name="MSIP_Label_81357db8-9d3c-43cb-aa53-6fabb7f1a20a_SetDate">
    <vt:lpwstr>2026-08-27T08:02:13Z</vt:lpwstr>
  </property>
  <property fmtid="{D5CDD505-2E9C-101B-9397-08002B2CF9AE}" pid="4" name="MSIP_Label_81357db8-9d3c-43cb-aa53-6fabb7f1a20a_Method">
    <vt:lpwstr>Privileged</vt:lpwstr>
  </property>
  <property fmtid="{D5CDD505-2E9C-101B-9397-08002B2CF9AE}" pid="5" name="MSIP_Label_81357db8-9d3c-43cb-aa53-6fabb7f1a20a_Name">
    <vt:lpwstr>Confidential - External party property</vt:lpwstr>
  </property>
  <property fmtid="{D5CDD505-2E9C-101B-9397-08002B2CF9AE}" pid="6" name="MSIP_Label_81357db8-9d3c-43cb-aa53-6fabb7f1a20a_SiteId">
    <vt:lpwstr>614f9c25-bffa-42c7-86d8-964101f55fa2</vt:lpwstr>
  </property>
  <property fmtid="{D5CDD505-2E9C-101B-9397-08002B2CF9AE}" pid="7" name="MSIP_Label_81357db8-9d3c-43cb-aa53-6fabb7f1a20a_ActionId">
    <vt:lpwstr>c1273de9-11c1-4aec-a25a-a88cac4e2dc7</vt:lpwstr>
  </property>
  <property fmtid="{D5CDD505-2E9C-101B-9397-08002B2CF9AE}" pid="8" name="MSIP_Label_81357db8-9d3c-43cb-aa53-6fabb7f1a20a_ContentBits">
    <vt:lpwstr>0</vt:lpwstr>
  </property>
  <property fmtid="{D5CDD505-2E9C-101B-9397-08002B2CF9AE}" pid="9" name="MSIP_Label_81357db8-9d3c-43cb-aa53-6fabb7f1a20a_Tag">
    <vt:lpwstr>10, 0, 1, 1</vt:lpwstr>
  </property>
</Properties>
</file>