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10F7" w14:textId="280112BB" w:rsidR="00CD723A" w:rsidRPr="000045D4" w:rsidRDefault="00114158" w:rsidP="00CD723A">
      <w:pPr>
        <w:rPr>
          <w:lang w:val="pl-PL"/>
        </w:rPr>
      </w:pPr>
      <w:r w:rsidRPr="000045D4">
        <w:rPr>
          <w:lang w:val="pl-PL"/>
        </w:rPr>
        <w:t>War</w:t>
      </w:r>
      <w:r w:rsidR="000D0176" w:rsidRPr="000045D4">
        <w:rPr>
          <w:lang w:val="pl-PL"/>
        </w:rPr>
        <w:t>szawa</w:t>
      </w:r>
      <w:r w:rsidR="00CD723A" w:rsidRPr="000045D4">
        <w:rPr>
          <w:lang w:val="pl-PL"/>
        </w:rPr>
        <w:t xml:space="preserve">, </w:t>
      </w:r>
      <w:r w:rsidR="00325AE5">
        <w:rPr>
          <w:lang w:val="pl-PL"/>
        </w:rPr>
        <w:t>05</w:t>
      </w:r>
      <w:r w:rsidR="00D74EB2" w:rsidRPr="000045D4">
        <w:rPr>
          <w:lang w:val="pl-PL"/>
        </w:rPr>
        <w:t>.</w:t>
      </w:r>
      <w:r w:rsidR="003B1144">
        <w:rPr>
          <w:lang w:val="pl-PL"/>
        </w:rPr>
        <w:t>11</w:t>
      </w:r>
      <w:r w:rsidR="009A4A6A" w:rsidRPr="000045D4">
        <w:rPr>
          <w:lang w:val="pl-PL"/>
        </w:rPr>
        <w:t>.202</w:t>
      </w:r>
      <w:r w:rsidR="004D465A" w:rsidRPr="000045D4">
        <w:rPr>
          <w:lang w:val="pl-PL"/>
        </w:rPr>
        <w:t>6</w:t>
      </w:r>
    </w:p>
    <w:p w14:paraId="0A8BC1F4" w14:textId="77777777" w:rsidR="00422A2C" w:rsidRPr="000045D4" w:rsidRDefault="00422A2C" w:rsidP="00CD723A">
      <w:pPr>
        <w:rPr>
          <w:sz w:val="20"/>
          <w:lang w:val="pl-PL"/>
        </w:rPr>
      </w:pPr>
    </w:p>
    <w:p w14:paraId="2E9C6889" w14:textId="77777777" w:rsidR="00543036" w:rsidRPr="000045D4" w:rsidRDefault="00991878" w:rsidP="00752921">
      <w:pPr>
        <w:rPr>
          <w:lang w:val="pl-PL"/>
        </w:rPr>
      </w:pPr>
      <w:r w:rsidRPr="000045D4">
        <w:rPr>
          <w:noProof/>
          <w:lang w:val="pl-PL" w:eastAsia="pl-PL"/>
        </w:rPr>
        <mc:AlternateContent>
          <mc:Choice Requires="wps">
            <w:drawing>
              <wp:inline distT="0" distB="0" distL="0" distR="0" wp14:anchorId="16FB8F43" wp14:editId="4BB3C0DA">
                <wp:extent cx="6479177" cy="270000"/>
                <wp:effectExtent l="0" t="0" r="0" b="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177" cy="2700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A409E" w14:textId="7300C8EA" w:rsidR="001174CD" w:rsidRPr="00657D11" w:rsidRDefault="00657D11" w:rsidP="008C4C01">
                            <w:pPr>
                              <w:pStyle w:val="Subtitle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INFORMACJA PRASOWA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FB8F43" id="Rectangle 6" o:spid="_x0000_s1026" style="width:510.15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" fillcolor="#00a76c [3204]" stroked="f" strokeweight=".25pt">
                <v:textbox inset="0,0,0,0">
                  <w:txbxContent>
                    <w:p w14:paraId="6D1A409E" w14:textId="7300C8EA" w:rsidR="001174CD" w:rsidRPr="00657D11" w:rsidRDefault="00657D11" w:rsidP="008C4C01">
                      <w:pPr>
                        <w:pStyle w:val="Subtitle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INFORMACJA PRASOWA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9BC904F" w14:textId="77777777" w:rsidR="00832628" w:rsidRPr="000045D4" w:rsidRDefault="00832628" w:rsidP="63758233">
      <w:pPr>
        <w:spacing w:after="240" w:line="360" w:lineRule="auto"/>
        <w:rPr>
          <w:rFonts w:ascii="Arial" w:eastAsia="Arial" w:hAnsi="Arial" w:cs="Arial"/>
          <w:b/>
          <w:bCs/>
          <w:sz w:val="28"/>
          <w:szCs w:val="28"/>
          <w:lang w:val="pl-PL"/>
        </w:rPr>
      </w:pPr>
    </w:p>
    <w:p w14:paraId="13821F0E" w14:textId="77777777" w:rsidR="003B1144" w:rsidRPr="003B1144" w:rsidRDefault="003B1144" w:rsidP="003B1144">
      <w:pPr>
        <w:spacing w:before="240" w:after="240" w:line="276" w:lineRule="auto"/>
        <w:rPr>
          <w:rFonts w:ascii="Arial" w:eastAsia="Arial" w:hAnsi="Arial" w:cs="Arial"/>
          <w:b/>
          <w:bCs/>
          <w:sz w:val="32"/>
          <w:szCs w:val="32"/>
          <w:lang w:val="pl-PL"/>
        </w:rPr>
      </w:pPr>
      <w:r w:rsidRPr="003B1144">
        <w:rPr>
          <w:rFonts w:ascii="Arial" w:eastAsia="Arial" w:hAnsi="Arial" w:cs="Arial"/>
          <w:b/>
          <w:bCs/>
          <w:sz w:val="32"/>
          <w:szCs w:val="32"/>
          <w:lang w:val="pl-PL"/>
        </w:rPr>
        <w:t>Warszawski rynek biurowy: coraz mniej dostępnej powierzchni przy utrzymującym się wysokim popycie</w:t>
      </w:r>
    </w:p>
    <w:p w14:paraId="318A0C79" w14:textId="2BAC9DA4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b/>
          <w:bCs/>
          <w:sz w:val="28"/>
          <w:szCs w:val="28"/>
          <w:lang w:val="pl-PL"/>
        </w:rPr>
      </w:pPr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 xml:space="preserve">Utrzymująca się wysoka aktywność najemców przy ograniczonej nowej podaży coraz wyraźniej zmienia układ sił na warszawskim rynku biurowym. W pierwszych trzech kwartałach 2026 r. wolumen transakcji najmu przekroczył 592 tys. m kw., rosnąc o 22% rok do roku. Jednocześnie </w:t>
      </w:r>
      <w:r w:rsidR="0036714B">
        <w:rPr>
          <w:rFonts w:ascii="Arial" w:eastAsia="Arial" w:hAnsi="Arial" w:cs="Arial"/>
          <w:b/>
          <w:bCs/>
          <w:sz w:val="28"/>
          <w:szCs w:val="28"/>
          <w:lang w:val="pl-PL"/>
        </w:rPr>
        <w:br/>
      </w:r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 xml:space="preserve">w III kwartale nie oddano do użytkowania żadnego nowego budynku biurowego, a wskaźnik pustostanów spadł do 7,9%, osiągając najniższy poziom od sześciu lat, wynika z raportu BNP </w:t>
      </w:r>
      <w:proofErr w:type="spellStart"/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>Paribas</w:t>
      </w:r>
      <w:proofErr w:type="spellEnd"/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 xml:space="preserve"> Real </w:t>
      </w:r>
      <w:proofErr w:type="spellStart"/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>Estate</w:t>
      </w:r>
      <w:proofErr w:type="spellEnd"/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 xml:space="preserve"> Poland „</w:t>
      </w:r>
      <w:proofErr w:type="spellStart"/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>Review</w:t>
      </w:r>
      <w:proofErr w:type="spellEnd"/>
      <w:r w:rsidRPr="008F2997">
        <w:rPr>
          <w:rFonts w:ascii="Arial" w:eastAsia="Arial" w:hAnsi="Arial" w:cs="Arial"/>
          <w:b/>
          <w:bCs/>
          <w:sz w:val="28"/>
          <w:szCs w:val="28"/>
          <w:lang w:val="pl-PL"/>
        </w:rPr>
        <w:t xml:space="preserve"> – rynek biurowy w Warszawie, III kw. 2026”</w:t>
      </w:r>
      <w:r>
        <w:rPr>
          <w:rFonts w:ascii="Arial" w:eastAsia="Arial" w:hAnsi="Arial" w:cs="Arial"/>
          <w:b/>
          <w:bCs/>
          <w:sz w:val="28"/>
          <w:szCs w:val="28"/>
          <w:lang w:val="pl-PL"/>
        </w:rPr>
        <w:t>.</w:t>
      </w:r>
    </w:p>
    <w:p w14:paraId="18932A55" w14:textId="77777777" w:rsidR="003B1144" w:rsidRPr="003B1144" w:rsidRDefault="003B1144" w:rsidP="003B1144">
      <w:pPr>
        <w:spacing w:after="240" w:line="360" w:lineRule="auto"/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</w:pPr>
      <w:r w:rsidRPr="003B1144"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  <w:t>Popyt pozostaje wysoki</w:t>
      </w:r>
    </w:p>
    <w:p w14:paraId="41A56584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>Warszawskie firmy pozostają aktywne na rynku najmu, mimo coraz bardziej ograniczonej dostępności powierzchni. W pierwszych trzech kwartałach roku wolumen transakcji najmu przekroczył 592 tys. m kw., co oznacza wzrost o 22% rok do roku. Nowe umowy odpowiadały za 49% wolumenu, renegocjacje za 44%, a ekspansje za 6%.</w:t>
      </w:r>
    </w:p>
    <w:p w14:paraId="34E2FC6A" w14:textId="18285E25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 xml:space="preserve">W samym III kwartale wolumen transakcji brutto wyniósł 175,3 tys. m kw. Największą transakcją tego okresu był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przednajem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20 tys. m kw. przez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PwC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w AFI Tower – Towarowa 22. Kolejne miejsca zajęły</w:t>
      </w:r>
      <w:r w:rsidR="0036714B">
        <w:rPr>
          <w:rFonts w:ascii="Arial" w:eastAsia="Arial" w:hAnsi="Arial" w:cs="Arial"/>
          <w:szCs w:val="24"/>
          <w:lang w:val="pl-PL"/>
        </w:rPr>
        <w:t>:</w:t>
      </w:r>
      <w:r w:rsidRPr="008F2997">
        <w:rPr>
          <w:rFonts w:ascii="Arial" w:eastAsia="Arial" w:hAnsi="Arial" w:cs="Arial"/>
          <w:szCs w:val="24"/>
          <w:lang w:val="pl-PL"/>
        </w:rPr>
        <w:t xml:space="preserve"> przedłużenie umowy przez poufnego najemcę w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Eqlibrium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, obejmujące 8,3 tys. m kw., oraz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przednajem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7,5 tys. m kw. przez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eService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w Drucianka Campus B1B.</w:t>
      </w:r>
    </w:p>
    <w:p w14:paraId="5E9BCFB2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 xml:space="preserve">Coraz wyraźniej widoczna jest także skłonność firm do wcześniejszego zabezpieczania powierzchni. W III kwartale nowe umowy odpowiadały za 56,4% wolumenu transakcji, a udział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przednajmu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wzrósł do 16,3%.</w:t>
      </w:r>
    </w:p>
    <w:p w14:paraId="22C5F554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</w:pPr>
      <w:r w:rsidRPr="008F2997"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  <w:t>Dostępność powierzchni systematycznie spada</w:t>
      </w:r>
    </w:p>
    <w:p w14:paraId="12F160CA" w14:textId="6AA7229E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 xml:space="preserve">Ograniczona podaż i utrzymująca się aktywność najemców przekładają się na dalszy spadek dostępności powierzchni biurowej. Na koniec września w Warszawie dostępnych było 490,6 tys. </w:t>
      </w:r>
      <w:r w:rsidRPr="008F2997">
        <w:rPr>
          <w:rFonts w:ascii="Arial" w:eastAsia="Arial" w:hAnsi="Arial" w:cs="Arial"/>
          <w:szCs w:val="24"/>
          <w:lang w:val="pl-PL"/>
        </w:rPr>
        <w:lastRenderedPageBreak/>
        <w:t>m kw., czyli o 19% mniej niż rok wcześniej i o 7,3% mniej niż w poprzednim kwartale. Średni wskaźnik pustostanów spadł do 7,9%, osiągając najniższy poziom od sześciu lat</w:t>
      </w:r>
      <w:r>
        <w:rPr>
          <w:rFonts w:ascii="Arial" w:eastAsia="Arial" w:hAnsi="Arial" w:cs="Arial"/>
          <w:szCs w:val="24"/>
          <w:lang w:val="pl-PL"/>
        </w:rPr>
        <w:t>.</w:t>
      </w:r>
    </w:p>
    <w:p w14:paraId="149F0610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>Najmniej wolnej powierzchni pozostaje w centralnych lokalizacjach. W centrum wskaźnik pustostanów obniżył się do 4,3%, podczas gdy w Centralnym Obszarze Biznesu wyniósł 4,8%. Poza centrum poziom ten pozostawał wyraźnie wyższy i sięgał 11,1%. Szczególnie ograniczona jest dostępność powierzchni w najnowszych budynkach. W obiektach do pięciu lat wskaźnik pustostanów wyniósł zaledwie 2,4%.</w:t>
      </w:r>
    </w:p>
    <w:p w14:paraId="3505FD2B" w14:textId="757AF694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i/>
          <w:iCs/>
          <w:szCs w:val="24"/>
          <w:lang w:val="pl-PL"/>
        </w:rPr>
      </w:pPr>
      <w:r w:rsidRPr="008F2997">
        <w:rPr>
          <w:rFonts w:ascii="Arial" w:eastAsia="Arial" w:hAnsi="Arial" w:cs="Arial"/>
          <w:i/>
          <w:iCs/>
          <w:szCs w:val="24"/>
          <w:lang w:val="pl-PL"/>
        </w:rPr>
        <w:t xml:space="preserve">„Warszawski rynek biurowy wchodzi w kolejną fazę cyklu, charakteryzującą się wyraźnym ograniczeniem dostępności powierzchni przy utrzymującej się wysokiej aktywności najemców. Zmiana równowagi rynkowej jest szczególnie widoczna w centralnych lokalizacjach biznesowych, gdzie dostępność nowoczesnej powierzchni szybko się kurczy. Firmy poszukujące większych powierzchni coraz wcześniej rozpoczynają procesy relokacyjne oraz częściej zabezpieczają przyszłą powierzchnię w ramach transakcji </w:t>
      </w:r>
      <w:proofErr w:type="spellStart"/>
      <w:r w:rsidRPr="008F2997">
        <w:rPr>
          <w:rFonts w:ascii="Arial" w:eastAsia="Arial" w:hAnsi="Arial" w:cs="Arial"/>
          <w:i/>
          <w:iCs/>
          <w:szCs w:val="24"/>
          <w:lang w:val="pl-PL"/>
        </w:rPr>
        <w:t>pre-let</w:t>
      </w:r>
      <w:proofErr w:type="spellEnd"/>
      <w:r w:rsidRPr="008F2997">
        <w:rPr>
          <w:rFonts w:ascii="Arial" w:eastAsia="Arial" w:hAnsi="Arial" w:cs="Arial"/>
          <w:i/>
          <w:iCs/>
          <w:szCs w:val="24"/>
          <w:lang w:val="pl-PL"/>
        </w:rPr>
        <w:t xml:space="preserve">” – komentuje Izabela Potrykus, </w:t>
      </w:r>
      <w:proofErr w:type="spellStart"/>
      <w:r w:rsidR="0036714B">
        <w:rPr>
          <w:rFonts w:ascii="Arial" w:eastAsia="Arial" w:hAnsi="Arial" w:cs="Arial"/>
          <w:i/>
          <w:iCs/>
          <w:szCs w:val="24"/>
          <w:lang w:val="pl-PL"/>
        </w:rPr>
        <w:t>Head</w:t>
      </w:r>
      <w:proofErr w:type="spellEnd"/>
      <w:r w:rsidR="0036714B">
        <w:rPr>
          <w:rFonts w:ascii="Arial" w:eastAsia="Arial" w:hAnsi="Arial" w:cs="Arial"/>
          <w:i/>
          <w:iCs/>
          <w:szCs w:val="24"/>
          <w:lang w:val="pl-PL"/>
        </w:rPr>
        <w:t xml:space="preserve"> of Office </w:t>
      </w:r>
      <w:proofErr w:type="spellStart"/>
      <w:r w:rsidR="0036714B">
        <w:rPr>
          <w:rFonts w:ascii="Arial" w:eastAsia="Arial" w:hAnsi="Arial" w:cs="Arial"/>
          <w:i/>
          <w:iCs/>
          <w:szCs w:val="24"/>
          <w:lang w:val="pl-PL"/>
        </w:rPr>
        <w:t>Agency</w:t>
      </w:r>
      <w:proofErr w:type="spellEnd"/>
      <w:r w:rsidR="0036714B">
        <w:rPr>
          <w:rFonts w:ascii="Arial" w:eastAsia="Arial" w:hAnsi="Arial" w:cs="Arial"/>
          <w:i/>
          <w:iCs/>
          <w:szCs w:val="24"/>
          <w:lang w:val="pl-PL"/>
        </w:rPr>
        <w:t>,</w:t>
      </w:r>
      <w:r w:rsidRPr="008F2997">
        <w:rPr>
          <w:rFonts w:ascii="Arial" w:eastAsia="Arial" w:hAnsi="Arial" w:cs="Arial"/>
          <w:i/>
          <w:iCs/>
          <w:szCs w:val="24"/>
          <w:lang w:val="pl-PL"/>
        </w:rPr>
        <w:t xml:space="preserve"> BNP Paribas Real Estate Poland.</w:t>
      </w:r>
    </w:p>
    <w:p w14:paraId="6000EDA5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</w:pPr>
      <w:r w:rsidRPr="008F2997"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  <w:t>Nowych biur nadal niewiele</w:t>
      </w:r>
    </w:p>
    <w:p w14:paraId="34706A6F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>III kwartał nie przyniósł żadnej nowej podaży na warszawskim rynku biurowym. W ostatnich czterech kwartałach do użytkowania oddano łącznie 45,2 tys. m kw. powierzchni, o 61,7% mniej rok do roku. Jednocześnie w budowie pozostaje 138,9 tys. m kw. powierzchni biurowej.</w:t>
      </w:r>
    </w:p>
    <w:p w14:paraId="50D22D58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szCs w:val="24"/>
          <w:lang w:val="pl-PL"/>
        </w:rPr>
      </w:pPr>
      <w:r w:rsidRPr="008F2997">
        <w:rPr>
          <w:rFonts w:ascii="Arial" w:eastAsia="Arial" w:hAnsi="Arial" w:cs="Arial"/>
          <w:szCs w:val="24"/>
          <w:lang w:val="pl-PL"/>
        </w:rPr>
        <w:t xml:space="preserve">Do największych realizowanych inwestycji należą AFI Tower z 50 tys. m kw. powierzchni, Upper One z 35,5 tys. m kw., Drucianka B1 &amp; B2 z 32 tys. m kw. oraz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Skyliner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II z 23 tys. m kw. Upper One i </w:t>
      </w:r>
      <w:proofErr w:type="spellStart"/>
      <w:r w:rsidRPr="008F2997">
        <w:rPr>
          <w:rFonts w:ascii="Arial" w:eastAsia="Arial" w:hAnsi="Arial" w:cs="Arial"/>
          <w:szCs w:val="24"/>
          <w:lang w:val="pl-PL"/>
        </w:rPr>
        <w:t>Skyliner</w:t>
      </w:r>
      <w:proofErr w:type="spellEnd"/>
      <w:r w:rsidRPr="008F2997">
        <w:rPr>
          <w:rFonts w:ascii="Arial" w:eastAsia="Arial" w:hAnsi="Arial" w:cs="Arial"/>
          <w:szCs w:val="24"/>
          <w:lang w:val="pl-PL"/>
        </w:rPr>
        <w:t xml:space="preserve"> II mają zostać ukończone w I kwartale 2027 r., natomiast AFI Tower oraz Drucianka B1 &amp; B2 w III kwartale 2028 r.</w:t>
      </w:r>
    </w:p>
    <w:p w14:paraId="015F8E7F" w14:textId="77777777" w:rsidR="003B1144" w:rsidRPr="003B1144" w:rsidRDefault="003B1144" w:rsidP="003B1144">
      <w:pPr>
        <w:spacing w:after="240" w:line="360" w:lineRule="auto"/>
        <w:rPr>
          <w:rFonts w:ascii="Arial" w:eastAsia="Arial" w:hAnsi="Arial" w:cs="Arial"/>
          <w:b/>
          <w:bCs/>
          <w:color w:val="00A76C" w:themeColor="accent1"/>
          <w:lang w:val="pl-PL"/>
        </w:rPr>
      </w:pPr>
      <w:r w:rsidRPr="003B1144">
        <w:rPr>
          <w:rFonts w:ascii="Arial" w:eastAsia="Arial" w:hAnsi="Arial" w:cs="Arial"/>
          <w:b/>
          <w:bCs/>
          <w:color w:val="00A76C" w:themeColor="accent1"/>
          <w:lang w:val="pl-PL"/>
        </w:rPr>
        <w:t>Najlepsze biura zyskują na znaczeniu</w:t>
      </w:r>
    </w:p>
    <w:p w14:paraId="1B7579EF" w14:textId="5FB06271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color w:val="000000" w:themeColor="text1"/>
          <w:szCs w:val="24"/>
          <w:lang w:val="pl-PL"/>
        </w:rPr>
      </w:pPr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 xml:space="preserve">Malejąca dostępność powierzchni przy ograniczonej aktywności deweloperskiej zwiększa konkurencję o najlepsze biura. Zjawisko to jest szczególnie widoczne w nowoczesnych budynkach klasy A oraz w centralnych strefach biznesowych. Rynek coraz wyraźniej polaryzuje się pomiędzy nowoczesnymi obiektami </w:t>
      </w:r>
      <w:proofErr w:type="spellStart"/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>premium</w:t>
      </w:r>
      <w:proofErr w:type="spellEnd"/>
      <w:r w:rsidR="0036714B">
        <w:rPr>
          <w:rFonts w:ascii="Arial" w:eastAsia="Arial" w:hAnsi="Arial" w:cs="Arial"/>
          <w:color w:val="000000" w:themeColor="text1"/>
          <w:szCs w:val="24"/>
          <w:lang w:val="pl-PL"/>
        </w:rPr>
        <w:t>,</w:t>
      </w:r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 xml:space="preserve"> a starszymi biurowcami</w:t>
      </w:r>
      <w:r>
        <w:rPr>
          <w:rFonts w:ascii="Arial" w:eastAsia="Arial" w:hAnsi="Arial" w:cs="Arial"/>
          <w:color w:val="000000" w:themeColor="text1"/>
          <w:szCs w:val="24"/>
          <w:lang w:val="pl-PL"/>
        </w:rPr>
        <w:t>.</w:t>
      </w:r>
    </w:p>
    <w:p w14:paraId="5DBF4AF8" w14:textId="0CBD8150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color w:val="000000" w:themeColor="text1"/>
          <w:szCs w:val="24"/>
          <w:lang w:val="pl-PL"/>
        </w:rPr>
      </w:pPr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 xml:space="preserve">W takich warunkach najemcy muszą coraz wcześniej planować swoje procesy najmu. Ograniczona dostępność nowoczesnych biur w najbardziej poszukiwanych lokalizacjach może </w:t>
      </w:r>
      <w:r w:rsidR="0036714B">
        <w:rPr>
          <w:rFonts w:ascii="Arial" w:eastAsia="Arial" w:hAnsi="Arial" w:cs="Arial"/>
          <w:color w:val="000000" w:themeColor="text1"/>
          <w:szCs w:val="24"/>
          <w:lang w:val="pl-PL"/>
        </w:rPr>
        <w:br/>
      </w:r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>w kolejnych kwartałach dodatkowo zwiększać konkurencję o najlepsze powierzchnie.</w:t>
      </w:r>
    </w:p>
    <w:p w14:paraId="6A365760" w14:textId="77777777" w:rsidR="003B1144" w:rsidRPr="003B1144" w:rsidRDefault="003B1144" w:rsidP="003B1144">
      <w:pPr>
        <w:spacing w:after="240" w:line="360" w:lineRule="auto"/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</w:pPr>
      <w:r w:rsidRPr="003B1144">
        <w:rPr>
          <w:rFonts w:ascii="Arial" w:eastAsia="Arial" w:hAnsi="Arial" w:cs="Arial"/>
          <w:b/>
          <w:bCs/>
          <w:color w:val="00A76C" w:themeColor="accent1"/>
          <w:szCs w:val="24"/>
          <w:lang w:val="pl-PL"/>
        </w:rPr>
        <w:lastRenderedPageBreak/>
        <w:t>Presja na czynsze koncentruje się w najlepszych budynkach</w:t>
      </w:r>
    </w:p>
    <w:p w14:paraId="47B3D877" w14:textId="77777777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color w:val="000000" w:themeColor="text1"/>
          <w:szCs w:val="24"/>
          <w:lang w:val="pl-PL"/>
        </w:rPr>
      </w:pPr>
      <w:proofErr w:type="spellStart"/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>Prime</w:t>
      </w:r>
      <w:proofErr w:type="spellEnd"/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 xml:space="preserve"> rent na warszawskim rynku biurowym wynosi 30 EUR za m kw. miesięcznie. Widoczne jest przy tym coraz większe zróżnicowanie stawek w zależności od jakości, wieku i lokalizacji budynku. Mediana czynszów wywoławczych w budynkach do pięciu lat wynosi 20,4 EUR za m kw. miesięcznie, wobec 17,3 EUR w obiektach liczących 6–10 lat oraz 15,3 EUR w budynkach starszych niż 10 lat.</w:t>
      </w:r>
    </w:p>
    <w:p w14:paraId="56F86971" w14:textId="4A74FADC" w:rsidR="008F2997" w:rsidRPr="008F2997" w:rsidRDefault="008F2997" w:rsidP="008F2997">
      <w:pPr>
        <w:spacing w:after="240" w:line="360" w:lineRule="auto"/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</w:pPr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 xml:space="preserve">„Utrzymujący się wysoki popyt przy ograniczonej podaży nowych projektów deweloperskich wpływa na aktualną dynamikę stawek najmu. Jest to szczególnie odczuwalne w centralnych lokalizacjach i budynkach klasy A, gdzie firmy konkurują o najlepsze biura. Kluczowym czynnikiem sukcesu pozostaje zatem strategiczne planowanie najmu z odpowiednim wyprzedzeniem” – wskazuje Wiktoria </w:t>
      </w:r>
      <w:proofErr w:type="spellStart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>Weilandt</w:t>
      </w:r>
      <w:proofErr w:type="spellEnd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 xml:space="preserve">, </w:t>
      </w:r>
      <w:proofErr w:type="spellStart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>Associate</w:t>
      </w:r>
      <w:proofErr w:type="spellEnd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 xml:space="preserve"> </w:t>
      </w:r>
      <w:proofErr w:type="spellStart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>Director</w:t>
      </w:r>
      <w:proofErr w:type="spellEnd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 xml:space="preserve">, </w:t>
      </w:r>
      <w:r w:rsidR="0036714B">
        <w:rPr>
          <w:rFonts w:ascii="Arial" w:eastAsia="Arial" w:hAnsi="Arial" w:cs="Arial"/>
          <w:i/>
          <w:iCs/>
          <w:szCs w:val="24"/>
          <w:lang w:val="pl-PL"/>
        </w:rPr>
        <w:t xml:space="preserve">Office </w:t>
      </w:r>
      <w:proofErr w:type="spellStart"/>
      <w:r w:rsidR="0036714B">
        <w:rPr>
          <w:rFonts w:ascii="Arial" w:eastAsia="Arial" w:hAnsi="Arial" w:cs="Arial"/>
          <w:i/>
          <w:iCs/>
          <w:szCs w:val="24"/>
          <w:lang w:val="pl-PL"/>
        </w:rPr>
        <w:t>Agency</w:t>
      </w:r>
      <w:proofErr w:type="spellEnd"/>
      <w:r w:rsidR="0036714B">
        <w:rPr>
          <w:rFonts w:ascii="Arial" w:eastAsia="Arial" w:hAnsi="Arial" w:cs="Arial"/>
          <w:i/>
          <w:iCs/>
          <w:szCs w:val="24"/>
          <w:lang w:val="pl-PL"/>
        </w:rPr>
        <w:t>,</w:t>
      </w:r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 xml:space="preserve"> BNP </w:t>
      </w:r>
      <w:proofErr w:type="spellStart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>Paribas</w:t>
      </w:r>
      <w:proofErr w:type="spellEnd"/>
      <w:r w:rsidRPr="008F2997">
        <w:rPr>
          <w:rFonts w:ascii="Arial" w:eastAsia="Arial" w:hAnsi="Arial" w:cs="Arial"/>
          <w:i/>
          <w:iCs/>
          <w:color w:val="000000" w:themeColor="text1"/>
          <w:szCs w:val="24"/>
          <w:lang w:val="pl-PL"/>
        </w:rPr>
        <w:t xml:space="preserve"> Real Estate Poland</w:t>
      </w:r>
    </w:p>
    <w:p w14:paraId="45AAB4BC" w14:textId="77777777" w:rsidR="008F2997" w:rsidRPr="008F2997" w:rsidRDefault="008F2997" w:rsidP="008F2997">
      <w:pPr>
        <w:spacing w:line="360" w:lineRule="auto"/>
        <w:rPr>
          <w:rFonts w:ascii="Arial" w:eastAsia="Arial" w:hAnsi="Arial" w:cs="Arial"/>
          <w:color w:val="000000" w:themeColor="text1"/>
          <w:szCs w:val="24"/>
          <w:lang w:val="pl-PL"/>
        </w:rPr>
      </w:pPr>
      <w:r w:rsidRPr="008F2997">
        <w:rPr>
          <w:rFonts w:ascii="Arial" w:eastAsia="Arial" w:hAnsi="Arial" w:cs="Arial"/>
          <w:color w:val="000000" w:themeColor="text1"/>
          <w:szCs w:val="24"/>
          <w:lang w:val="pl-PL"/>
        </w:rPr>
        <w:t>W kolejnych kwartałach układ sił na rynku może nadal przesuwać się w stronę właścicieli najlepszych budynków. Ograniczona dostępność nowoczesnych biur, szczególnie w centralnych lokalizacjach, zwiększa znaczenie wcześniejszego planowania strategii najmu, rozpoczynania procesów relokacyjnych z większym wyprzedzeniem oraz zabezpieczania powierzchni jeszcze przed ukończeniem inwestycji.</w:t>
      </w:r>
    </w:p>
    <w:p w14:paraId="483BFEF0" w14:textId="77777777" w:rsidR="000F2F17" w:rsidRPr="000045D4" w:rsidRDefault="000F2F17" w:rsidP="004C5425">
      <w:pPr>
        <w:spacing w:line="360" w:lineRule="auto"/>
        <w:rPr>
          <w:rFonts w:ascii="Arial" w:eastAsia="Arial" w:hAnsi="Arial" w:cs="Arial"/>
          <w:color w:val="00A76C" w:themeColor="accent1"/>
          <w:lang w:val="pl-PL"/>
        </w:rPr>
      </w:pPr>
    </w:p>
    <w:p w14:paraId="37E48A40" w14:textId="68EC31B6" w:rsidR="00782E41" w:rsidRPr="000045D4" w:rsidRDefault="008D2729" w:rsidP="004C5425">
      <w:pPr>
        <w:spacing w:line="360" w:lineRule="auto"/>
        <w:rPr>
          <w:rFonts w:cstheme="minorHAnsi"/>
          <w:lang w:val="pl-PL"/>
        </w:rPr>
      </w:pPr>
      <w:r w:rsidRPr="000045D4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9FA37EC" wp14:editId="1F403293">
                <wp:simplePos x="0" y="0"/>
                <wp:positionH relativeFrom="column">
                  <wp:posOffset>48551</wp:posOffset>
                </wp:positionH>
                <wp:positionV relativeFrom="paragraph">
                  <wp:posOffset>6114</wp:posOffset>
                </wp:positionV>
                <wp:extent cx="6478270" cy="2456686"/>
                <wp:effectExtent l="0" t="0" r="17780" b="2032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8270" cy="2456686"/>
                          <a:chOff x="76200" y="-53566"/>
                          <a:chExt cx="6478270" cy="2099922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76200" y="-53566"/>
                            <a:ext cx="6478270" cy="2099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431BCB" w14:textId="77777777" w:rsidR="00742287" w:rsidRDefault="00304464" w:rsidP="00742287">
                              <w:pPr>
                                <w:shd w:val="clear" w:color="auto" w:fill="FFFFFF"/>
                                <w:spacing w:line="240" w:lineRule="auto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4231"/>
                                  <w:sz w:val="18"/>
                                  <w:szCs w:val="18"/>
                                  <w:lang w:val="en-US" w:eastAsia="fr-FR"/>
                                </w:rPr>
                              </w:pPr>
                              <w:r w:rsidRPr="00304464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4231"/>
                                  <w:sz w:val="18"/>
                                  <w:szCs w:val="18"/>
                                  <w:lang w:val="en-US" w:eastAsia="fr-FR"/>
                                </w:rPr>
                                <w:t>About BNP Paribas Real Estate</w:t>
                              </w:r>
                            </w:p>
                            <w:p w14:paraId="0D8E1005" w14:textId="77777777" w:rsidR="008D2729" w:rsidRDefault="00742287" w:rsidP="008D2729">
                              <w:pPr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</w:pPr>
                              <w:r w:rsidRPr="00742287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>BNP Paribas Real Estate, one of the leading international real estate providers, offers its clients a comprehensive range of services that span the entire real estate lifecycle: Property Development, Transaction, Consulting, Valuation, Property Management and Investment Ma</w:t>
                              </w:r>
                              <w:r w:rsidR="00461FED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>nagement. With 4,5</w:t>
                              </w:r>
                              <w:r w:rsidRPr="00742287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>00 employees, BNP Paribas Real Estate as a one stop shop company, supports owners, leaseholders, investors and communities thanks to its local expertise across 30 countries (through its facilities and its Alliance network) in Europe, the Middle-East and Asia.</w:t>
                              </w:r>
                              <w:r w:rsidR="00BB141B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 xml:space="preserve"> BNP Paribas Real Estate is a</w:t>
                              </w:r>
                              <w:r w:rsidRPr="00742287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 xml:space="preserve"> part of the BNP Paribas Group,</w:t>
                              </w:r>
                              <w:r w:rsidRPr="00742287">
                                <w:rPr>
                                  <w:rFonts w:cstheme="minorHAnsi"/>
                                  <w:color w:val="808080" w:themeColor="background1" w:themeShade="80"/>
                                  <w:sz w:val="14"/>
                                  <w:szCs w:val="21"/>
                                  <w:shd w:val="clear" w:color="auto" w:fill="FFFFFF"/>
                                  <w:lang w:val="en-US"/>
                                </w:rPr>
                                <w:t xml:space="preserve"> </w:t>
                              </w:r>
                              <w:r w:rsidRPr="00742287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>a global leader in financial services.</w:t>
                              </w:r>
                              <w:r w:rsidR="008D2729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1E09380E" w14:textId="77777777" w:rsidR="008D2729" w:rsidRPr="008D2729" w:rsidRDefault="008D2729" w:rsidP="008D2729">
                              <w:pPr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</w:pPr>
                              <w:r w:rsidRPr="008D2729"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  <w:t>As a committed stakeholder in sustainable cities, BNP Paribas Real Estate intends to spearhead the transition to more sustainable real estate: low-carbon, resilient, inclusive and conducive to wellbeing. To achieve this, the company has developed a CSR policy with four objectives: to ethically and responsibly enhance the economic performance and use of buildings; to integrate a low-carbon transition and reduce its environmental footprint; to ensure the development, commitment and well-being of its employees; to be a proactive stakeholder in the real estate sector and to build local initiatives and partnerships.</w:t>
                              </w:r>
                            </w:p>
                            <w:p w14:paraId="62B83951" w14:textId="77777777" w:rsidR="00742287" w:rsidRDefault="00742287" w:rsidP="00742287">
                              <w:pPr>
                                <w:shd w:val="clear" w:color="auto" w:fill="FFFFFF"/>
                                <w:spacing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16"/>
                                  <w:szCs w:val="22"/>
                                  <w:lang w:val="en-US"/>
                                </w:rPr>
                              </w:pPr>
                            </w:p>
                            <w:p w14:paraId="507BB629" w14:textId="77777777" w:rsidR="00E17B74" w:rsidRPr="00304464" w:rsidRDefault="00E17B74" w:rsidP="00E17B7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80808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  <w:p w14:paraId="350825A7" w14:textId="77777777" w:rsidR="001174CD" w:rsidRPr="00656AB5" w:rsidRDefault="001174CD" w:rsidP="00563BF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80808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56AB5"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  <w:szCs w:val="16"/>
                                  <w:lang w:val="en-US"/>
                                </w:rPr>
                                <w:t xml:space="preserve">Follow us on </w:t>
                              </w:r>
                              <w:r w:rsidRPr="00656AB5">
                                <w:rPr>
                                  <w:rFonts w:ascii="Tms Rmn" w:hAnsi="Tms Rmn"/>
                                  <w:noProof/>
                                  <w:sz w:val="2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ms Rmn" w:hAnsi="Tms Rmn"/>
                                  <w:noProof/>
                                  <w:lang w:val="pl-PL" w:eastAsia="pl-PL"/>
                                </w:rPr>
                                <w:drawing>
                                  <wp:inline distT="0" distB="0" distL="0" distR="0" wp14:anchorId="39A1D1F0" wp14:editId="0FFFB7E3">
                                    <wp:extent cx="285750" cy="285750"/>
                                    <wp:effectExtent l="0" t="0" r="0" b="0"/>
                                    <wp:docPr id="5" name="Picture 5">
                                      <a:hlinkClick xmlns:a="http://schemas.openxmlformats.org/drawingml/2006/main" r:id="rId1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0" cy="285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56AB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 w:cs="Arial"/>
                                  <w:noProof/>
                                  <w:color w:val="000000"/>
                                  <w:sz w:val="16"/>
                                  <w:szCs w:val="16"/>
                                  <w:lang w:val="pl-PL" w:eastAsia="pl-PL"/>
                                </w:rPr>
                                <w:drawing>
                                  <wp:inline distT="0" distB="0" distL="0" distR="0" wp14:anchorId="603E2ED1" wp14:editId="4C970056">
                                    <wp:extent cx="285750" cy="285750"/>
                                    <wp:effectExtent l="0" t="0" r="0" b="0"/>
                                    <wp:docPr id="3" name="Picture 3">
                                      <a:hlinkClick xmlns:a="http://schemas.openxmlformats.org/drawingml/2006/main" r:id="rId1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0" cy="285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56AB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 w:cs="Arial"/>
                                  <w:noProof/>
                                  <w:color w:val="000000"/>
                                  <w:sz w:val="16"/>
                                  <w:szCs w:val="16"/>
                                  <w:lang w:val="pl-PL" w:eastAsia="pl-PL"/>
                                </w:rPr>
                                <w:drawing>
                                  <wp:inline distT="0" distB="0" distL="0" distR="0" wp14:anchorId="57F4B91C" wp14:editId="626E4727">
                                    <wp:extent cx="285750" cy="285750"/>
                                    <wp:effectExtent l="0" t="0" r="0" b="0"/>
                                    <wp:docPr id="2" name="Picture 2">
                                      <a:hlinkClick xmlns:a="http://schemas.openxmlformats.org/drawingml/2006/main" r:id="rId15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e 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0" cy="285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56AB5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 w:cs="Arial"/>
                                  <w:noProof/>
                                  <w:color w:val="000000"/>
                                  <w:sz w:val="16"/>
                                  <w:szCs w:val="16"/>
                                  <w:lang w:val="pl-PL" w:eastAsia="pl-PL"/>
                                </w:rPr>
                                <w:drawing>
                                  <wp:inline distT="0" distB="0" distL="0" distR="0" wp14:anchorId="3BAC9728" wp14:editId="672FBA43">
                                    <wp:extent cx="285750" cy="285750"/>
                                    <wp:effectExtent l="0" t="0" r="0" b="0"/>
                                    <wp:docPr id="1" name="Picture 1">
                                      <a:hlinkClick xmlns:a="http://schemas.openxmlformats.org/drawingml/2006/main" r:id="rId1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0" cy="285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E2E71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r w:rsidR="001633C6">
                                <w:rPr>
                                  <w:rFonts w:ascii="Arial" w:hAnsi="Arial" w:cs="Arial"/>
                                  <w:noProof/>
                                  <w:color w:val="000000"/>
                                  <w:sz w:val="16"/>
                                  <w:szCs w:val="16"/>
                                  <w:lang w:val="pl-PL" w:eastAsia="pl-PL"/>
                                </w:rPr>
                                <w:drawing>
                                  <wp:inline distT="0" distB="0" distL="0" distR="0" wp14:anchorId="2D098949" wp14:editId="61E49367">
                                    <wp:extent cx="281781" cy="285750"/>
                                    <wp:effectExtent l="0" t="0" r="4445" b="0"/>
                                    <wp:docPr id="8" name="Picture 8">
                                      <a:hlinkClick xmlns:a="http://schemas.openxmlformats.org/drawingml/2006/main" r:id="rId1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1781" cy="285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4993A95" w14:textId="77777777" w:rsidR="007E6020" w:rsidRDefault="007E6020" w:rsidP="007E6020">
                              <w:pPr>
                                <w:keepNext/>
                                <w:autoSpaceDE w:val="0"/>
                                <w:autoSpaceDN w:val="0"/>
                                <w:adjustRightInd w:val="0"/>
                                <w:ind w:left="1276"/>
                                <w:jc w:val="left"/>
                                <w:rPr>
                                  <w:rFonts w:ascii="Arial" w:hAnsi="Arial" w:cs="Arial"/>
                                  <w:color w:val="0000FF"/>
                                  <w:sz w:val="16"/>
                                  <w:szCs w:val="16"/>
                                </w:rPr>
                              </w:pPr>
                              <w:r w:rsidRPr="00D05A27">
                                <w:rPr>
                                  <w:rFonts w:ascii="Arial" w:hAnsi="Arial" w:cs="Arial"/>
                                  <w:color w:val="0000FF"/>
                                  <w:sz w:val="16"/>
                                  <w:szCs w:val="16"/>
                                </w:rPr>
                                <w:t>#BEYONDBUILDINGS</w:t>
                              </w:r>
                            </w:p>
                            <w:p w14:paraId="55692179" w14:textId="77777777" w:rsidR="007E6020" w:rsidRPr="00422745" w:rsidRDefault="007E6020" w:rsidP="00752921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color w:val="80808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Zone de texte 35"/>
                        <wps:cNvSpPr txBox="1">
                          <a:spLocks noChangeArrowheads="1"/>
                        </wps:cNvSpPr>
                        <wps:spPr bwMode="auto">
                          <a:xfrm>
                            <a:off x="2661780" y="1486796"/>
                            <a:ext cx="3771900" cy="361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78517" w14:textId="77777777" w:rsidR="001174CD" w:rsidRPr="00752921" w:rsidRDefault="001174CD" w:rsidP="00752921">
                              <w:pPr>
                                <w:ind w:left="-851"/>
                                <w:jc w:val="right"/>
                                <w:rPr>
                                  <w:rFonts w:ascii="Arial" w:hAnsi="Arial" w:cs="Arial"/>
                                  <w:color w:val="80808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52921">
                                <w:rPr>
                                  <w:rFonts w:ascii="Arial" w:hAnsi="Arial"/>
                                  <w:color w:val="808080"/>
                                  <w:sz w:val="16"/>
                                  <w:lang w:val="en-US"/>
                                </w:rPr>
                                <w:t xml:space="preserve">For more information: </w:t>
                              </w:r>
                              <w:r>
                                <w:fldChar w:fldCharType="begin"/>
                              </w:r>
                              <w:r w:rsidRPr="00FF6939">
                                <w:rPr>
                                  <w:lang w:val="en-US"/>
                                </w:rPr>
                                <w:instrText>HYPERLINK "http://www.realestate.bnpparibas.com/" \h</w:instrText>
                              </w:r>
                              <w:r>
                                <w:fldChar w:fldCharType="separate"/>
                              </w:r>
                              <w:r w:rsidRPr="00752921">
                                <w:rPr>
                                  <w:rFonts w:ascii="Arial" w:hAnsi="Arial"/>
                                  <w:color w:val="0000FF"/>
                                  <w:sz w:val="16"/>
                                  <w:u w:val="single"/>
                                  <w:lang w:val="en-US"/>
                                </w:rPr>
                                <w:t>www.realestate.bnpparibas.com</w:t>
                              </w:r>
                              <w:r>
                                <w:fldChar w:fldCharType="end"/>
                              </w:r>
                              <w:r w:rsidRPr="00752921">
                                <w:rPr>
                                  <w:rFonts w:ascii="Arial" w:hAnsi="Arial"/>
                                  <w:color w:val="808080"/>
                                  <w:sz w:val="16"/>
                                  <w:u w:val="single"/>
                                  <w:lang w:val="en-US"/>
                                </w:rPr>
                                <w:t xml:space="preserve">  </w:t>
                              </w:r>
                            </w:p>
                            <w:p w14:paraId="5649B8EB" w14:textId="77777777" w:rsidR="001174CD" w:rsidRPr="008D2729" w:rsidRDefault="001174CD" w:rsidP="008D2729">
                              <w:pPr>
                                <w:keepNext/>
                                <w:autoSpaceDE w:val="0"/>
                                <w:autoSpaceDN w:val="0"/>
                                <w:adjustRightInd w:val="0"/>
                                <w:ind w:left="-851"/>
                                <w:jc w:val="right"/>
                                <w:rPr>
                                  <w:rFonts w:ascii="Arial" w:hAnsi="Arial" w:cs="Arial"/>
                                  <w:b/>
                                  <w:color w:val="004231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52921">
                                <w:rPr>
                                  <w:rFonts w:ascii="Arial" w:hAnsi="Arial"/>
                                  <w:b/>
                                  <w:color w:val="004231"/>
                                  <w:sz w:val="16"/>
                                  <w:lang w:val="en-US"/>
                                </w:rPr>
                                <w:t>Real estate for a changing world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A37EC" id="Group 7" o:spid="_x0000_s1027" style="position:absolute;left:0;text-align:left;margin-left:3.8pt;margin-top:.5pt;width:510.1pt;height:193.45pt;z-index:251658240;mso-position-horizontal-relative:text;mso-position-vertical-relative:text;mso-height-relative:margin" coordorigin="762,-535" coordsize="64782,20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">
                <v:rect id="Rectangle 18" o:spid="_x0000_s1028" style="position:absolute;left:762;top:-535;width:64782;height:20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" filled="f" strokecolor="black [3213]">
                  <v:stroke dashstyle="3 1"/>
                  <v:textbox inset=",2.5mm,,2.5mm">
                    <w:txbxContent>
                      <w:p w14:paraId="34431BCB" w14:textId="77777777" w:rsidR="00742287" w:rsidRDefault="00304464" w:rsidP="00742287">
                        <w:pPr>
                          <w:shd w:val="clear" w:color="auto" w:fill="FFFFFF"/>
                          <w:spacing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004231"/>
                            <w:sz w:val="18"/>
                            <w:szCs w:val="18"/>
                            <w:lang w:val="en-US" w:eastAsia="fr-FR"/>
                          </w:rPr>
                        </w:pPr>
                        <w:r w:rsidRPr="00304464">
                          <w:rPr>
                            <w:rFonts w:ascii="Arial" w:eastAsia="Times New Roman" w:hAnsi="Arial" w:cs="Arial"/>
                            <w:b/>
                            <w:bCs/>
                            <w:color w:val="004231"/>
                            <w:sz w:val="18"/>
                            <w:szCs w:val="18"/>
                            <w:lang w:val="en-US" w:eastAsia="fr-FR"/>
                          </w:rPr>
                          <w:t>About BNP Paribas Real Estate</w:t>
                        </w:r>
                      </w:p>
                      <w:p w14:paraId="0D8E1005" w14:textId="77777777" w:rsidR="008D2729" w:rsidRDefault="00742287" w:rsidP="008D2729">
                        <w:pPr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</w:pPr>
                        <w:r w:rsidRPr="00742287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>BNP Paribas Real Estate, one of the leading international real estate providers, offers its clients a comprehensive range of services that span the entire real estate lifecycle: Property Development, Transaction, Consulting, Valuation, Property Management and Investment Ma</w:t>
                        </w:r>
                        <w:r w:rsidR="00461FED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>nagement. With 4,5</w:t>
                        </w:r>
                        <w:r w:rsidRPr="00742287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>00 employees, BNP Paribas Real Estate as a one stop shop company, supports owners, leaseholders, investors and communities thanks to its local expertise across 30 countries (through its facilities and its Alliance network) in Europe, the Middle-East and Asia.</w:t>
                        </w:r>
                        <w:r w:rsidR="00BB141B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 xml:space="preserve"> BNP Paribas Real Estate is a</w:t>
                        </w:r>
                        <w:r w:rsidRPr="00742287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 xml:space="preserve"> part of the BNP Paribas Group,</w:t>
                        </w:r>
                        <w:r w:rsidRPr="00742287">
                          <w:rPr>
                            <w:rFonts w:cstheme="minorHAnsi"/>
                            <w:color w:val="808080" w:themeColor="background1" w:themeShade="80"/>
                            <w:sz w:val="14"/>
                            <w:szCs w:val="21"/>
                            <w:shd w:val="clear" w:color="auto" w:fill="FFFFFF"/>
                            <w:lang w:val="en-US"/>
                          </w:rPr>
                          <w:t xml:space="preserve"> </w:t>
                        </w:r>
                        <w:r w:rsidRPr="00742287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>a global leader in financial services.</w:t>
                        </w:r>
                        <w:r w:rsidR="008D2729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 xml:space="preserve"> </w:t>
                        </w:r>
                      </w:p>
                      <w:p w14:paraId="1E09380E" w14:textId="77777777" w:rsidR="008D2729" w:rsidRPr="008D2729" w:rsidRDefault="008D2729" w:rsidP="008D2729">
                        <w:pPr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</w:pPr>
                        <w:r w:rsidRPr="008D2729"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  <w:t>As a committed stakeholder in sustainable cities, BNP Paribas Real Estate intends to spearhead the transition to more sustainable real estate: low-carbon, resilient, inclusive and conducive to wellbeing. To achieve this, the company has developed a CSR policy with four objectives: to ethically and responsibly enhance the economic performance and use of buildings; to integrate a low-carbon transition and reduce its environmental footprint; to ensure the development, commitment and well-being of its employees; to be a proactive stakeholder in the real estate sector and to build local initiatives and partnerships.</w:t>
                        </w:r>
                      </w:p>
                      <w:p w14:paraId="62B83951" w14:textId="77777777" w:rsidR="00742287" w:rsidRDefault="00742287" w:rsidP="00742287">
                        <w:pPr>
                          <w:shd w:val="clear" w:color="auto" w:fill="FFFFFF"/>
                          <w:spacing w:line="240" w:lineRule="auto"/>
                          <w:rPr>
                            <w:rFonts w:cstheme="minorHAnsi"/>
                            <w:color w:val="808080" w:themeColor="background1" w:themeShade="80"/>
                            <w:sz w:val="16"/>
                            <w:szCs w:val="22"/>
                            <w:lang w:val="en-US"/>
                          </w:rPr>
                        </w:pPr>
                      </w:p>
                      <w:p w14:paraId="507BB629" w14:textId="77777777" w:rsidR="00E17B74" w:rsidRPr="00304464" w:rsidRDefault="00E17B74" w:rsidP="00E17B7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808080"/>
                            <w:sz w:val="16"/>
                            <w:szCs w:val="16"/>
                            <w:lang w:val="en-US"/>
                          </w:rPr>
                        </w:pPr>
                      </w:p>
                      <w:p w14:paraId="350825A7" w14:textId="77777777" w:rsidR="001174CD" w:rsidRPr="00656AB5" w:rsidRDefault="001174CD" w:rsidP="00563BF6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808080"/>
                            <w:sz w:val="16"/>
                            <w:szCs w:val="16"/>
                            <w:lang w:val="en-US"/>
                          </w:rPr>
                        </w:pPr>
                        <w:r w:rsidRPr="00656AB5"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  <w:szCs w:val="16"/>
                            <w:lang w:val="en-US"/>
                          </w:rPr>
                          <w:t xml:space="preserve">Follow us on </w:t>
                        </w:r>
                        <w:r w:rsidRPr="00656AB5">
                          <w:rPr>
                            <w:rFonts w:ascii="Tms Rmn" w:hAnsi="Tms Rmn"/>
                            <w:noProof/>
                            <w:sz w:val="26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Tms Rmn" w:hAnsi="Tms Rmn"/>
                            <w:noProof/>
                            <w:lang w:val="pl-PL" w:eastAsia="pl-PL"/>
                          </w:rPr>
                          <w:drawing>
                            <wp:inline distT="0" distB="0" distL="0" distR="0" wp14:anchorId="39A1D1F0" wp14:editId="0FFFB7E3">
                              <wp:extent cx="285750" cy="285750"/>
                              <wp:effectExtent l="0" t="0" r="0" b="0"/>
                              <wp:docPr id="5" name="Picture 5">
                                <a:hlinkClick xmlns:a="http://schemas.openxmlformats.org/drawingml/2006/main" r:id="rId1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56AB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noProof/>
                            <w:color w:val="000000"/>
                            <w:sz w:val="16"/>
                            <w:szCs w:val="16"/>
                            <w:lang w:val="pl-PL" w:eastAsia="pl-PL"/>
                          </w:rPr>
                          <w:drawing>
                            <wp:inline distT="0" distB="0" distL="0" distR="0" wp14:anchorId="603E2ED1" wp14:editId="4C970056">
                              <wp:extent cx="285750" cy="285750"/>
                              <wp:effectExtent l="0" t="0" r="0" b="0"/>
                              <wp:docPr id="3" name="Picture 3">
                                <a:hlinkClick xmlns:a="http://schemas.openxmlformats.org/drawingml/2006/main" r:id="rId1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56AB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noProof/>
                            <w:color w:val="000000"/>
                            <w:sz w:val="16"/>
                            <w:szCs w:val="16"/>
                            <w:lang w:val="pl-PL" w:eastAsia="pl-PL"/>
                          </w:rPr>
                          <w:drawing>
                            <wp:inline distT="0" distB="0" distL="0" distR="0" wp14:anchorId="57F4B91C" wp14:editId="626E4727">
                              <wp:extent cx="285750" cy="285750"/>
                              <wp:effectExtent l="0" t="0" r="0" b="0"/>
                              <wp:docPr id="2" name="Picture 2">
                                <a:hlinkClick xmlns:a="http://schemas.openxmlformats.org/drawingml/2006/main" r:id="rId1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56AB5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noProof/>
                            <w:color w:val="000000"/>
                            <w:sz w:val="16"/>
                            <w:szCs w:val="16"/>
                            <w:lang w:val="pl-PL" w:eastAsia="pl-PL"/>
                          </w:rPr>
                          <w:drawing>
                            <wp:inline distT="0" distB="0" distL="0" distR="0" wp14:anchorId="3BAC9728" wp14:editId="672FBA43">
                              <wp:extent cx="285750" cy="285750"/>
                              <wp:effectExtent l="0" t="0" r="0" b="0"/>
                              <wp:docPr id="1" name="Picture 1">
                                <a:hlinkClick xmlns:a="http://schemas.openxmlformats.org/drawingml/2006/main" r:id="rId1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E2E71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 </w:t>
                        </w:r>
                        <w:r w:rsidR="001633C6">
                          <w:rPr>
                            <w:rFonts w:ascii="Arial" w:hAnsi="Arial" w:cs="Arial"/>
                            <w:noProof/>
                            <w:color w:val="000000"/>
                            <w:sz w:val="16"/>
                            <w:szCs w:val="16"/>
                            <w:lang w:val="pl-PL" w:eastAsia="pl-PL"/>
                          </w:rPr>
                          <w:drawing>
                            <wp:inline distT="0" distB="0" distL="0" distR="0" wp14:anchorId="2D098949" wp14:editId="61E49367">
                              <wp:extent cx="281781" cy="285750"/>
                              <wp:effectExtent l="0" t="0" r="4445" b="0"/>
                              <wp:docPr id="8" name="Picture 8">
                                <a:hlinkClick xmlns:a="http://schemas.openxmlformats.org/drawingml/2006/main" r:id="rId1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1781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4993A95" w14:textId="77777777" w:rsidR="007E6020" w:rsidRDefault="007E6020" w:rsidP="007E6020">
                        <w:pPr>
                          <w:keepNext/>
                          <w:autoSpaceDE w:val="0"/>
                          <w:autoSpaceDN w:val="0"/>
                          <w:adjustRightInd w:val="0"/>
                          <w:ind w:left="1276"/>
                          <w:jc w:val="left"/>
                          <w:rPr>
                            <w:rFonts w:ascii="Arial" w:hAnsi="Arial" w:cs="Arial"/>
                            <w:color w:val="0000FF"/>
                            <w:sz w:val="16"/>
                            <w:szCs w:val="16"/>
                          </w:rPr>
                        </w:pPr>
                        <w:r w:rsidRPr="00D05A27">
                          <w:rPr>
                            <w:rFonts w:ascii="Arial" w:hAnsi="Arial" w:cs="Arial"/>
                            <w:color w:val="0000FF"/>
                            <w:sz w:val="16"/>
                            <w:szCs w:val="16"/>
                          </w:rPr>
                          <w:t>#BEYONDBUILDINGS</w:t>
                        </w:r>
                      </w:p>
                      <w:p w14:paraId="55692179" w14:textId="77777777" w:rsidR="007E6020" w:rsidRPr="00422745" w:rsidRDefault="007E6020" w:rsidP="00752921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808080"/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5" o:spid="_x0000_s1029" type="#_x0000_t202" style="position:absolute;left:26617;top:14867;width:37719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59C78517" w14:textId="77777777" w:rsidR="001174CD" w:rsidRPr="00752921" w:rsidRDefault="001174CD" w:rsidP="00752921">
                        <w:pPr>
                          <w:ind w:left="-851"/>
                          <w:jc w:val="right"/>
                          <w:rPr>
                            <w:rFonts w:ascii="Arial" w:hAnsi="Arial" w:cs="Arial"/>
                            <w:color w:val="808080"/>
                            <w:sz w:val="16"/>
                            <w:szCs w:val="16"/>
                            <w:lang w:val="en-US"/>
                          </w:rPr>
                        </w:pPr>
                        <w:r w:rsidRPr="00752921">
                          <w:rPr>
                            <w:rFonts w:ascii="Arial" w:hAnsi="Arial"/>
                            <w:color w:val="808080"/>
                            <w:sz w:val="16"/>
                            <w:lang w:val="en-US"/>
                          </w:rPr>
                          <w:t xml:space="preserve">For more information: </w:t>
                        </w:r>
                        <w:r>
                          <w:fldChar w:fldCharType="begin"/>
                        </w:r>
                        <w:r w:rsidRPr="00FF6939">
                          <w:rPr>
                            <w:lang w:val="en-US"/>
                          </w:rPr>
                          <w:instrText>HYPERLINK "http://www.realestate.bnpparibas.com/" \h</w:instrText>
                        </w:r>
                        <w:r>
                          <w:fldChar w:fldCharType="separate"/>
                        </w:r>
                        <w:r w:rsidRPr="00752921">
                          <w:rPr>
                            <w:rFonts w:ascii="Arial" w:hAnsi="Arial"/>
                            <w:color w:val="0000FF"/>
                            <w:sz w:val="16"/>
                            <w:u w:val="single"/>
                            <w:lang w:val="en-US"/>
                          </w:rPr>
                          <w:t>www.realestate.bnpparibas.com</w:t>
                        </w:r>
                        <w:r>
                          <w:fldChar w:fldCharType="end"/>
                        </w:r>
                        <w:r w:rsidRPr="00752921">
                          <w:rPr>
                            <w:rFonts w:ascii="Arial" w:hAnsi="Arial"/>
                            <w:color w:val="808080"/>
                            <w:sz w:val="16"/>
                            <w:u w:val="single"/>
                            <w:lang w:val="en-US"/>
                          </w:rPr>
                          <w:t xml:space="preserve">  </w:t>
                        </w:r>
                      </w:p>
                      <w:p w14:paraId="5649B8EB" w14:textId="77777777" w:rsidR="001174CD" w:rsidRPr="008D2729" w:rsidRDefault="001174CD" w:rsidP="008D2729">
                        <w:pPr>
                          <w:keepNext/>
                          <w:autoSpaceDE w:val="0"/>
                          <w:autoSpaceDN w:val="0"/>
                          <w:adjustRightInd w:val="0"/>
                          <w:ind w:left="-851"/>
                          <w:jc w:val="right"/>
                          <w:rPr>
                            <w:rFonts w:ascii="Arial" w:hAnsi="Arial" w:cs="Arial"/>
                            <w:b/>
                            <w:color w:val="004231"/>
                            <w:sz w:val="16"/>
                            <w:szCs w:val="16"/>
                            <w:lang w:val="en-US"/>
                          </w:rPr>
                        </w:pPr>
                        <w:r w:rsidRPr="00752921">
                          <w:rPr>
                            <w:rFonts w:ascii="Arial" w:hAnsi="Arial"/>
                            <w:b/>
                            <w:color w:val="004231"/>
                            <w:sz w:val="16"/>
                            <w:lang w:val="en-US"/>
                          </w:rPr>
                          <w:t>Real estate for a changing world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987EA2" w14:textId="77777777" w:rsidR="00752921" w:rsidRPr="000045D4" w:rsidRDefault="00752921" w:rsidP="00422A2C">
      <w:pPr>
        <w:spacing w:line="240" w:lineRule="auto"/>
        <w:rPr>
          <w:rFonts w:ascii="Arial" w:eastAsia="Calibri" w:hAnsi="Arial" w:cs="Arial"/>
          <w:strike/>
          <w:sz w:val="22"/>
          <w:lang w:val="pl-PL"/>
        </w:rPr>
      </w:pPr>
    </w:p>
    <w:p w14:paraId="563EEE55" w14:textId="77777777" w:rsidR="00752921" w:rsidRPr="000045D4" w:rsidRDefault="00752921" w:rsidP="0001613E">
      <w:pPr>
        <w:jc w:val="left"/>
        <w:rPr>
          <w:lang w:val="pl-PL"/>
        </w:rPr>
      </w:pPr>
    </w:p>
    <w:p w14:paraId="474A18C8" w14:textId="77777777" w:rsidR="00752921" w:rsidRPr="000045D4" w:rsidRDefault="00752921" w:rsidP="0001613E">
      <w:pPr>
        <w:pStyle w:val="Title"/>
        <w:spacing w:before="100" w:beforeAutospacing="1" w:after="100" w:afterAutospacing="1" w:line="240" w:lineRule="auto"/>
        <w:rPr>
          <w:sz w:val="24"/>
          <w:lang w:val="pl-PL"/>
        </w:rPr>
      </w:pPr>
    </w:p>
    <w:p w14:paraId="00A58BB3" w14:textId="77777777" w:rsidR="00752921" w:rsidRPr="000045D4" w:rsidRDefault="00752921" w:rsidP="0001613E">
      <w:pPr>
        <w:jc w:val="left"/>
        <w:rPr>
          <w:lang w:val="pl-PL"/>
        </w:rPr>
      </w:pPr>
    </w:p>
    <w:p w14:paraId="69ECF9BD" w14:textId="77777777" w:rsidR="00752921" w:rsidRPr="000045D4" w:rsidRDefault="00752921" w:rsidP="0001613E">
      <w:pPr>
        <w:jc w:val="left"/>
        <w:rPr>
          <w:lang w:val="pl-PL"/>
        </w:rPr>
      </w:pPr>
    </w:p>
    <w:p w14:paraId="4335ABD7" w14:textId="77777777" w:rsidR="00752921" w:rsidRPr="000045D4" w:rsidRDefault="00752921" w:rsidP="0001613E">
      <w:pPr>
        <w:jc w:val="left"/>
        <w:rPr>
          <w:lang w:val="pl-PL"/>
        </w:rPr>
      </w:pPr>
    </w:p>
    <w:p w14:paraId="7D0E36C9" w14:textId="77777777" w:rsidR="00752921" w:rsidRPr="000045D4" w:rsidRDefault="00752921" w:rsidP="0001613E">
      <w:pPr>
        <w:tabs>
          <w:tab w:val="left" w:pos="1267"/>
        </w:tabs>
        <w:jc w:val="left"/>
        <w:rPr>
          <w:lang w:val="pl-PL"/>
        </w:rPr>
      </w:pPr>
    </w:p>
    <w:p w14:paraId="2558BB80" w14:textId="77777777" w:rsidR="00752921" w:rsidRPr="000045D4" w:rsidRDefault="00752921" w:rsidP="00752921">
      <w:pPr>
        <w:tabs>
          <w:tab w:val="left" w:pos="1267"/>
        </w:tabs>
        <w:rPr>
          <w:lang w:val="pl-PL"/>
        </w:rPr>
      </w:pPr>
    </w:p>
    <w:p w14:paraId="581DE85A" w14:textId="77777777" w:rsidR="00752921" w:rsidRPr="000045D4" w:rsidRDefault="00752921" w:rsidP="00752921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pl-PL"/>
        </w:rPr>
      </w:pPr>
      <w:r w:rsidRPr="000045D4">
        <w:rPr>
          <w:rFonts w:ascii="Arial" w:hAnsi="Arial"/>
          <w:color w:val="808080"/>
          <w:sz w:val="16"/>
          <w:lang w:val="pl-PL"/>
        </w:rPr>
        <w:t xml:space="preserve"> </w:t>
      </w:r>
    </w:p>
    <w:p w14:paraId="0E67B025" w14:textId="77777777" w:rsidR="00752921" w:rsidRPr="000045D4" w:rsidRDefault="00752921" w:rsidP="00752921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pl-PL"/>
        </w:rPr>
      </w:pPr>
    </w:p>
    <w:p w14:paraId="3ADD410D" w14:textId="77777777" w:rsidR="00752921" w:rsidRPr="000045D4" w:rsidRDefault="00752921" w:rsidP="00752921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pl-PL"/>
        </w:rPr>
      </w:pPr>
    </w:p>
    <w:p w14:paraId="55155FBF" w14:textId="77777777" w:rsidR="00752921" w:rsidRPr="000045D4" w:rsidRDefault="00752921" w:rsidP="00752921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pl-PL"/>
        </w:rPr>
      </w:pPr>
    </w:p>
    <w:p w14:paraId="3006FBED" w14:textId="77777777" w:rsidR="00752921" w:rsidRPr="000045D4" w:rsidRDefault="00A10E01" w:rsidP="00752921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pl-PL"/>
        </w:rPr>
      </w:pPr>
      <w:r w:rsidRPr="000045D4">
        <w:rPr>
          <w:rFonts w:ascii="Arial" w:hAnsi="Arial" w:cs="Arial"/>
          <w:noProof/>
          <w:color w:val="808080"/>
          <w:sz w:val="16"/>
          <w:szCs w:val="16"/>
          <w:lang w:val="pl-PL" w:eastAsia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10312" wp14:editId="5F3FC94A">
                <wp:simplePos x="0" y="0"/>
                <wp:positionH relativeFrom="margin">
                  <wp:posOffset>57774</wp:posOffset>
                </wp:positionH>
                <wp:positionV relativeFrom="paragraph">
                  <wp:posOffset>26519</wp:posOffset>
                </wp:positionV>
                <wp:extent cx="6489065" cy="609600"/>
                <wp:effectExtent l="0" t="0" r="2603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906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1EEAE" w14:textId="77777777" w:rsidR="00E47DCA" w:rsidRPr="00643A8B" w:rsidRDefault="001174CD" w:rsidP="0017302B">
                            <w:pPr>
                              <w:pStyle w:val="Footer"/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P</w:t>
                            </w:r>
                            <w:r w:rsidR="00EC39CB"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 xml:space="preserve">ress </w:t>
                            </w:r>
                            <w:r w:rsidR="00000EBE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c</w:t>
                            </w:r>
                            <w:r w:rsidR="00EC39CB"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ontact</w:t>
                            </w:r>
                            <w:r w:rsidR="00000EBE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s</w:t>
                            </w:r>
                            <w:r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:</w:t>
                            </w:r>
                          </w:p>
                          <w:p w14:paraId="34EE489A" w14:textId="77777777" w:rsidR="0017302B" w:rsidRPr="0079798F" w:rsidRDefault="00114158" w:rsidP="0017302B">
                            <w:pPr>
                              <w:pStyle w:val="Footer"/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 xml:space="preserve">Justyna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Magrzyk-Flemming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, Head of Business Services</w:t>
                            </w:r>
                            <w:r w:rsidR="00643A8B" w:rsidRPr="0079798F"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:</w:t>
                            </w:r>
                            <w:r w:rsidR="0017302B" w:rsidRPr="0079798F"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114158"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+48 511 155 274</w:t>
                            </w:r>
                          </w:p>
                          <w:p w14:paraId="3464090C" w14:textId="77777777" w:rsidR="00CE79DF" w:rsidRPr="00114158" w:rsidRDefault="00114158" w:rsidP="0017302B">
                            <w:pPr>
                              <w:pStyle w:val="Footer"/>
                              <w:tabs>
                                <w:tab w:val="left" w:pos="142"/>
                              </w:tabs>
                              <w:rPr>
                                <w:noProof/>
                                <w:lang w:val="en-US" w:eastAsia="fr-FR"/>
                              </w:rPr>
                            </w:pPr>
                            <w:hyperlink r:id="rId21" w:history="1">
                              <w:r w:rsidRPr="003E27E0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justyna.magrzyk-flemming@realestate.bnpparibas</w:t>
                              </w:r>
                            </w:hyperlink>
                          </w:p>
                          <w:p w14:paraId="7CBBE7AC" w14:textId="77777777" w:rsidR="001174CD" w:rsidRPr="00114158" w:rsidRDefault="001174CD" w:rsidP="0075292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10312" id="Rectangle 19" o:spid="_x0000_s1030" style="position:absolute;left:0;text-align:left;margin-left:4.55pt;margin-top:2.1pt;width:510.95pt;height:4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" filled="f" strokecolor="black [3213]">
                <v:stroke dashstyle="3 1"/>
                <v:textbox inset=",2.5mm,,2.5mm">
                  <w:txbxContent>
                    <w:p w14:paraId="12C1EEAE" w14:textId="77777777" w:rsidR="00E47DCA" w:rsidRPr="00643A8B" w:rsidRDefault="001174CD" w:rsidP="0017302B">
                      <w:pPr>
                        <w:pStyle w:val="Footer"/>
                        <w:tabs>
                          <w:tab w:val="left" w:pos="142"/>
                        </w:tabs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</w:pPr>
                      <w:r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P</w:t>
                      </w:r>
                      <w:r w:rsidR="00EC39CB"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 xml:space="preserve">ress </w:t>
                      </w:r>
                      <w:r w:rsidR="00000EBE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c</w:t>
                      </w:r>
                      <w:r w:rsidR="00EC39CB"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ontact</w:t>
                      </w:r>
                      <w:r w:rsidR="00000EBE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s</w:t>
                      </w:r>
                      <w:r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:</w:t>
                      </w:r>
                    </w:p>
                    <w:p w14:paraId="34EE489A" w14:textId="77777777" w:rsidR="0017302B" w:rsidRPr="0079798F" w:rsidRDefault="00114158" w:rsidP="0017302B">
                      <w:pPr>
                        <w:pStyle w:val="Footer"/>
                        <w:tabs>
                          <w:tab w:val="left" w:pos="142"/>
                        </w:tabs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 xml:space="preserve">Justyna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Magrzyk-Flemming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, Head of Business Services</w:t>
                      </w:r>
                      <w:r w:rsidR="00643A8B" w:rsidRPr="0079798F"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:</w:t>
                      </w:r>
                      <w:r w:rsidR="0017302B" w:rsidRPr="0079798F"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 xml:space="preserve"> </w:t>
                      </w:r>
                      <w:r w:rsidRPr="00114158"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+48 511 155 274</w:t>
                      </w:r>
                    </w:p>
                    <w:p w14:paraId="3464090C" w14:textId="77777777" w:rsidR="00CE79DF" w:rsidRPr="00114158" w:rsidRDefault="00114158" w:rsidP="0017302B">
                      <w:pPr>
                        <w:pStyle w:val="Footer"/>
                        <w:tabs>
                          <w:tab w:val="left" w:pos="142"/>
                        </w:tabs>
                        <w:rPr>
                          <w:noProof/>
                          <w:lang w:val="en-US" w:eastAsia="fr-FR"/>
                        </w:rPr>
                      </w:pPr>
                      <w:hyperlink r:id="rId22" w:history="1">
                        <w:r w:rsidRPr="003E27E0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justyna.magrzyk-flemming@realestate.bnpparibas</w:t>
                        </w:r>
                      </w:hyperlink>
                    </w:p>
                    <w:p w14:paraId="7CBBE7AC" w14:textId="77777777" w:rsidR="001174CD" w:rsidRPr="00114158" w:rsidRDefault="001174CD" w:rsidP="00752921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52921" w:rsidRPr="000045D4" w:rsidSect="00015CEF">
      <w:footerReference w:type="default" r:id="rId23"/>
      <w:pgSz w:w="11906" w:h="16838" w:code="9"/>
      <w:pgMar w:top="709" w:right="851" w:bottom="1276" w:left="851" w:header="0" w:footer="14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22C9C" w14:textId="77777777" w:rsidR="003562BF" w:rsidRDefault="003562BF" w:rsidP="008C4C01">
      <w:r>
        <w:separator/>
      </w:r>
    </w:p>
  </w:endnote>
  <w:endnote w:type="continuationSeparator" w:id="0">
    <w:p w14:paraId="61838242" w14:textId="77777777" w:rsidR="003562BF" w:rsidRDefault="003562BF" w:rsidP="008C4C01">
      <w:r>
        <w:continuationSeparator/>
      </w:r>
    </w:p>
  </w:endnote>
  <w:endnote w:type="continuationNotice" w:id="1">
    <w:p w14:paraId="7ABFFBAD" w14:textId="77777777" w:rsidR="003562BF" w:rsidRDefault="003562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45 Ligh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A5DA" w14:textId="022BE754" w:rsidR="001174CD" w:rsidRPr="00B060E1" w:rsidRDefault="00383D41" w:rsidP="0068738D">
    <w:pPr>
      <w:pStyle w:val="Footer"/>
      <w:jc w:val="left"/>
    </w:pPr>
    <w:r>
      <w:rPr>
        <w:noProof/>
        <w:lang w:val="pl-PL" w:eastAsia="pl-PL"/>
      </w:rPr>
      <w:drawing>
        <wp:anchor distT="0" distB="0" distL="114300" distR="114300" simplePos="0" relativeHeight="251658241" behindDoc="0" locked="0" layoutInCell="1" allowOverlap="1" wp14:anchorId="3D9C5328" wp14:editId="6956403A">
          <wp:simplePos x="0" y="0"/>
          <wp:positionH relativeFrom="column">
            <wp:posOffset>5357495</wp:posOffset>
          </wp:positionH>
          <wp:positionV relativeFrom="paragraph">
            <wp:posOffset>154305</wp:posOffset>
          </wp:positionV>
          <wp:extent cx="1123950" cy="862965"/>
          <wp:effectExtent l="0" t="0" r="0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:\Edition Publicité\Ericka\CHARTE 2015\CHARTE\BNPP_Sign_FR_IMMO\BNPP_Sign_FR3_3l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60" r="11044" b="-3218"/>
                  <a:stretch/>
                </pic:blipFill>
                <pic:spPr bwMode="auto">
                  <a:xfrm>
                    <a:off x="0" y="0"/>
                    <a:ext cx="1123950" cy="8629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74CD"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7144657C" wp14:editId="67F640A1">
          <wp:simplePos x="0" y="0"/>
          <wp:positionH relativeFrom="column">
            <wp:posOffset>-635</wp:posOffset>
          </wp:positionH>
          <wp:positionV relativeFrom="paragraph">
            <wp:posOffset>308610</wp:posOffset>
          </wp:positionV>
          <wp:extent cx="2632075" cy="498475"/>
          <wp:effectExtent l="0" t="0" r="0" b="0"/>
          <wp:wrapSquare wrapText="bothSides"/>
          <wp:docPr id="15" name="Picture 15" descr="K:\Edition Publicité\Ericka\CHARTE 2015\CHARTE\RE_BL_E_Q\RE_BL_E_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Edition Publicité\Ericka\CHARTE 2015\CHARTE\RE_BL_E_Q\RE_BL_E_Q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02" t="16953" b="19011"/>
                  <a:stretch/>
                </pic:blipFill>
                <pic:spPr bwMode="auto">
                  <a:xfrm>
                    <a:off x="0" y="0"/>
                    <a:ext cx="263207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B01E2" w14:textId="77777777" w:rsidR="003562BF" w:rsidRDefault="003562BF" w:rsidP="008C4C01">
      <w:r>
        <w:separator/>
      </w:r>
    </w:p>
  </w:footnote>
  <w:footnote w:type="continuationSeparator" w:id="0">
    <w:p w14:paraId="550D150C" w14:textId="77777777" w:rsidR="003562BF" w:rsidRDefault="003562BF" w:rsidP="008C4C01">
      <w:r>
        <w:continuationSeparator/>
      </w:r>
    </w:p>
  </w:footnote>
  <w:footnote w:type="continuationNotice" w:id="1">
    <w:p w14:paraId="3AA5751A" w14:textId="77777777" w:rsidR="003562BF" w:rsidRDefault="003562B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BE37"/>
    <w:multiLevelType w:val="hybridMultilevel"/>
    <w:tmpl w:val="5060C384"/>
    <w:lvl w:ilvl="0" w:tplc="2F44A9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C26BD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08A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47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9ED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D88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26C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03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28D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6BFD4"/>
    <w:multiLevelType w:val="hybridMultilevel"/>
    <w:tmpl w:val="0DE420BC"/>
    <w:lvl w:ilvl="0" w:tplc="1204A01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2C6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80B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E5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0E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A6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881D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683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13783"/>
    <w:multiLevelType w:val="hybridMultilevel"/>
    <w:tmpl w:val="ACEC5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7037B"/>
    <w:multiLevelType w:val="hybridMultilevel"/>
    <w:tmpl w:val="68CA694C"/>
    <w:lvl w:ilvl="0" w:tplc="07CEBE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564A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948E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8842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D8AF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B288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E2E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862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F649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893BF00"/>
    <w:multiLevelType w:val="hybridMultilevel"/>
    <w:tmpl w:val="4D229D10"/>
    <w:lvl w:ilvl="0" w:tplc="DF0C63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F0A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6D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29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381F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669A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E8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24D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0A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33755"/>
    <w:multiLevelType w:val="hybridMultilevel"/>
    <w:tmpl w:val="12022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D80E7"/>
    <w:multiLevelType w:val="hybridMultilevel"/>
    <w:tmpl w:val="02B8BEFA"/>
    <w:lvl w:ilvl="0" w:tplc="23CCC4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E28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7CC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306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C1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45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249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806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4CC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067133">
    <w:abstractNumId w:val="1"/>
  </w:num>
  <w:num w:numId="2" w16cid:durableId="207497888">
    <w:abstractNumId w:val="4"/>
  </w:num>
  <w:num w:numId="3" w16cid:durableId="1677730411">
    <w:abstractNumId w:val="0"/>
  </w:num>
  <w:num w:numId="4" w16cid:durableId="1545143554">
    <w:abstractNumId w:val="6"/>
  </w:num>
  <w:num w:numId="5" w16cid:durableId="2142920848">
    <w:abstractNumId w:val="3"/>
  </w:num>
  <w:num w:numId="6" w16cid:durableId="771440838">
    <w:abstractNumId w:val="5"/>
  </w:num>
  <w:num w:numId="7" w16cid:durableId="309406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DF2"/>
    <w:rsid w:val="00000D79"/>
    <w:rsid w:val="00000EBE"/>
    <w:rsid w:val="0000180D"/>
    <w:rsid w:val="00002306"/>
    <w:rsid w:val="000045D4"/>
    <w:rsid w:val="0000460B"/>
    <w:rsid w:val="00004DF8"/>
    <w:rsid w:val="00007018"/>
    <w:rsid w:val="0001169B"/>
    <w:rsid w:val="000158E3"/>
    <w:rsid w:val="00015CEF"/>
    <w:rsid w:val="0001613E"/>
    <w:rsid w:val="00020FE3"/>
    <w:rsid w:val="00025220"/>
    <w:rsid w:val="000330BE"/>
    <w:rsid w:val="00037595"/>
    <w:rsid w:val="000425F1"/>
    <w:rsid w:val="00043C42"/>
    <w:rsid w:val="00045635"/>
    <w:rsid w:val="00051025"/>
    <w:rsid w:val="00055CE0"/>
    <w:rsid w:val="00056C07"/>
    <w:rsid w:val="000573C1"/>
    <w:rsid w:val="000613A5"/>
    <w:rsid w:val="000618F3"/>
    <w:rsid w:val="00061AA3"/>
    <w:rsid w:val="00061FDC"/>
    <w:rsid w:val="0006620F"/>
    <w:rsid w:val="0006780A"/>
    <w:rsid w:val="000725BF"/>
    <w:rsid w:val="0007321B"/>
    <w:rsid w:val="00074A2F"/>
    <w:rsid w:val="00076C16"/>
    <w:rsid w:val="000808CC"/>
    <w:rsid w:val="0008332C"/>
    <w:rsid w:val="000854D0"/>
    <w:rsid w:val="00085BC0"/>
    <w:rsid w:val="0008688F"/>
    <w:rsid w:val="00086B55"/>
    <w:rsid w:val="00087A0D"/>
    <w:rsid w:val="000938D9"/>
    <w:rsid w:val="000969E8"/>
    <w:rsid w:val="000A0B9E"/>
    <w:rsid w:val="000A0EEB"/>
    <w:rsid w:val="000A1B7D"/>
    <w:rsid w:val="000A7605"/>
    <w:rsid w:val="000B0420"/>
    <w:rsid w:val="000B10AF"/>
    <w:rsid w:val="000B3EB4"/>
    <w:rsid w:val="000B44AE"/>
    <w:rsid w:val="000C33B6"/>
    <w:rsid w:val="000C611C"/>
    <w:rsid w:val="000C7D05"/>
    <w:rsid w:val="000D0176"/>
    <w:rsid w:val="000D12E7"/>
    <w:rsid w:val="000D12F2"/>
    <w:rsid w:val="000D2224"/>
    <w:rsid w:val="000D393A"/>
    <w:rsid w:val="000D4304"/>
    <w:rsid w:val="000D5F4E"/>
    <w:rsid w:val="000D6767"/>
    <w:rsid w:val="000D6F79"/>
    <w:rsid w:val="000E0155"/>
    <w:rsid w:val="000E50E7"/>
    <w:rsid w:val="000E5808"/>
    <w:rsid w:val="000E6403"/>
    <w:rsid w:val="000F2F17"/>
    <w:rsid w:val="000F4041"/>
    <w:rsid w:val="00101251"/>
    <w:rsid w:val="00101ABD"/>
    <w:rsid w:val="0010262E"/>
    <w:rsid w:val="00102A77"/>
    <w:rsid w:val="00102FDF"/>
    <w:rsid w:val="00103211"/>
    <w:rsid w:val="00103742"/>
    <w:rsid w:val="0010383D"/>
    <w:rsid w:val="001042AB"/>
    <w:rsid w:val="00104D51"/>
    <w:rsid w:val="00106A2D"/>
    <w:rsid w:val="00114158"/>
    <w:rsid w:val="001174CD"/>
    <w:rsid w:val="00120160"/>
    <w:rsid w:val="0012051F"/>
    <w:rsid w:val="00123105"/>
    <w:rsid w:val="00125C97"/>
    <w:rsid w:val="00136393"/>
    <w:rsid w:val="001366F2"/>
    <w:rsid w:val="00142F9E"/>
    <w:rsid w:val="001433B3"/>
    <w:rsid w:val="00143426"/>
    <w:rsid w:val="00145E0D"/>
    <w:rsid w:val="00147C33"/>
    <w:rsid w:val="0015140D"/>
    <w:rsid w:val="00153174"/>
    <w:rsid w:val="00155122"/>
    <w:rsid w:val="00157731"/>
    <w:rsid w:val="00161CB7"/>
    <w:rsid w:val="00162D16"/>
    <w:rsid w:val="001633C6"/>
    <w:rsid w:val="00164514"/>
    <w:rsid w:val="00165204"/>
    <w:rsid w:val="001657FE"/>
    <w:rsid w:val="0017302B"/>
    <w:rsid w:val="00173C3D"/>
    <w:rsid w:val="00174FAD"/>
    <w:rsid w:val="00175691"/>
    <w:rsid w:val="00177C9D"/>
    <w:rsid w:val="0018470F"/>
    <w:rsid w:val="001852B6"/>
    <w:rsid w:val="001907BE"/>
    <w:rsid w:val="001917D7"/>
    <w:rsid w:val="00195975"/>
    <w:rsid w:val="001A7953"/>
    <w:rsid w:val="001B1858"/>
    <w:rsid w:val="001B1A1F"/>
    <w:rsid w:val="001B60E5"/>
    <w:rsid w:val="001B6A5B"/>
    <w:rsid w:val="001C01C0"/>
    <w:rsid w:val="001C130C"/>
    <w:rsid w:val="001C1FE1"/>
    <w:rsid w:val="001C2342"/>
    <w:rsid w:val="001C2EAC"/>
    <w:rsid w:val="001C535F"/>
    <w:rsid w:val="001D3CDD"/>
    <w:rsid w:val="001D57AA"/>
    <w:rsid w:val="001D7258"/>
    <w:rsid w:val="001E36A2"/>
    <w:rsid w:val="001E36E3"/>
    <w:rsid w:val="001F2E40"/>
    <w:rsid w:val="001F5E5B"/>
    <w:rsid w:val="001F6A4A"/>
    <w:rsid w:val="002002BD"/>
    <w:rsid w:val="002014AD"/>
    <w:rsid w:val="00201677"/>
    <w:rsid w:val="00201940"/>
    <w:rsid w:val="00204345"/>
    <w:rsid w:val="002053AE"/>
    <w:rsid w:val="00207336"/>
    <w:rsid w:val="00207FAE"/>
    <w:rsid w:val="00210108"/>
    <w:rsid w:val="002113EE"/>
    <w:rsid w:val="002114C6"/>
    <w:rsid w:val="00212BE9"/>
    <w:rsid w:val="00214057"/>
    <w:rsid w:val="00214D6D"/>
    <w:rsid w:val="002156BC"/>
    <w:rsid w:val="00216E3E"/>
    <w:rsid w:val="002203A8"/>
    <w:rsid w:val="002213DB"/>
    <w:rsid w:val="002216C2"/>
    <w:rsid w:val="00222922"/>
    <w:rsid w:val="00223EA8"/>
    <w:rsid w:val="00225AEC"/>
    <w:rsid w:val="00231D64"/>
    <w:rsid w:val="00241E53"/>
    <w:rsid w:val="00247A26"/>
    <w:rsid w:val="00247D68"/>
    <w:rsid w:val="00247F3D"/>
    <w:rsid w:val="00252DFB"/>
    <w:rsid w:val="002544EE"/>
    <w:rsid w:val="00254C7B"/>
    <w:rsid w:val="002563F9"/>
    <w:rsid w:val="00260EF1"/>
    <w:rsid w:val="002623E3"/>
    <w:rsid w:val="00262594"/>
    <w:rsid w:val="002626CC"/>
    <w:rsid w:val="002630B1"/>
    <w:rsid w:val="002668E4"/>
    <w:rsid w:val="00270C0D"/>
    <w:rsid w:val="002732F6"/>
    <w:rsid w:val="00273C64"/>
    <w:rsid w:val="00275DA0"/>
    <w:rsid w:val="00283A13"/>
    <w:rsid w:val="00284696"/>
    <w:rsid w:val="00284B74"/>
    <w:rsid w:val="002852ED"/>
    <w:rsid w:val="002A08D8"/>
    <w:rsid w:val="002A0D2D"/>
    <w:rsid w:val="002A1156"/>
    <w:rsid w:val="002A35CF"/>
    <w:rsid w:val="002A73E7"/>
    <w:rsid w:val="002B156F"/>
    <w:rsid w:val="002B5D43"/>
    <w:rsid w:val="002C1051"/>
    <w:rsid w:val="002C15E8"/>
    <w:rsid w:val="002C1DD6"/>
    <w:rsid w:val="002C249F"/>
    <w:rsid w:val="002C2F1A"/>
    <w:rsid w:val="002C4250"/>
    <w:rsid w:val="002C4E04"/>
    <w:rsid w:val="002C76B7"/>
    <w:rsid w:val="002C7BF9"/>
    <w:rsid w:val="002D00EA"/>
    <w:rsid w:val="002D00FB"/>
    <w:rsid w:val="002D1966"/>
    <w:rsid w:val="002D412D"/>
    <w:rsid w:val="002D74C3"/>
    <w:rsid w:val="002E0253"/>
    <w:rsid w:val="002E1C1E"/>
    <w:rsid w:val="002F461B"/>
    <w:rsid w:val="002F47DF"/>
    <w:rsid w:val="002F6F49"/>
    <w:rsid w:val="002F7D5E"/>
    <w:rsid w:val="00300276"/>
    <w:rsid w:val="00301053"/>
    <w:rsid w:val="003041A4"/>
    <w:rsid w:val="00304464"/>
    <w:rsid w:val="00312277"/>
    <w:rsid w:val="00315407"/>
    <w:rsid w:val="0031621F"/>
    <w:rsid w:val="00316FD1"/>
    <w:rsid w:val="00321E49"/>
    <w:rsid w:val="00325AE5"/>
    <w:rsid w:val="00326E17"/>
    <w:rsid w:val="0032760C"/>
    <w:rsid w:val="00331CC9"/>
    <w:rsid w:val="00332C92"/>
    <w:rsid w:val="00333E37"/>
    <w:rsid w:val="00335D43"/>
    <w:rsid w:val="00336245"/>
    <w:rsid w:val="00336D98"/>
    <w:rsid w:val="0034141D"/>
    <w:rsid w:val="00346117"/>
    <w:rsid w:val="003518C5"/>
    <w:rsid w:val="00352C1B"/>
    <w:rsid w:val="00353898"/>
    <w:rsid w:val="003562BF"/>
    <w:rsid w:val="003613E7"/>
    <w:rsid w:val="0036638C"/>
    <w:rsid w:val="0036714B"/>
    <w:rsid w:val="0037149A"/>
    <w:rsid w:val="00371A04"/>
    <w:rsid w:val="00371A2F"/>
    <w:rsid w:val="003726B3"/>
    <w:rsid w:val="0037281C"/>
    <w:rsid w:val="00383D41"/>
    <w:rsid w:val="00387DE0"/>
    <w:rsid w:val="003905AA"/>
    <w:rsid w:val="0039093B"/>
    <w:rsid w:val="00391690"/>
    <w:rsid w:val="00392DBC"/>
    <w:rsid w:val="003940CC"/>
    <w:rsid w:val="00395EA9"/>
    <w:rsid w:val="003967E8"/>
    <w:rsid w:val="00396F08"/>
    <w:rsid w:val="00397C13"/>
    <w:rsid w:val="003A0F0E"/>
    <w:rsid w:val="003A1ACF"/>
    <w:rsid w:val="003A757B"/>
    <w:rsid w:val="003B1144"/>
    <w:rsid w:val="003B1426"/>
    <w:rsid w:val="003B2220"/>
    <w:rsid w:val="003B52E6"/>
    <w:rsid w:val="003B6FE1"/>
    <w:rsid w:val="003B7B3E"/>
    <w:rsid w:val="003C02C6"/>
    <w:rsid w:val="003C0950"/>
    <w:rsid w:val="003C0FD2"/>
    <w:rsid w:val="003C2DF2"/>
    <w:rsid w:val="003C7412"/>
    <w:rsid w:val="003D3B8F"/>
    <w:rsid w:val="003D4130"/>
    <w:rsid w:val="003D5601"/>
    <w:rsid w:val="003F4A78"/>
    <w:rsid w:val="003F6264"/>
    <w:rsid w:val="00400CCB"/>
    <w:rsid w:val="00401108"/>
    <w:rsid w:val="00401617"/>
    <w:rsid w:val="0040498F"/>
    <w:rsid w:val="00405522"/>
    <w:rsid w:val="004065B9"/>
    <w:rsid w:val="00407E3D"/>
    <w:rsid w:val="004108FE"/>
    <w:rsid w:val="004120E9"/>
    <w:rsid w:val="00413A4E"/>
    <w:rsid w:val="004160F3"/>
    <w:rsid w:val="00416CE1"/>
    <w:rsid w:val="004229D6"/>
    <w:rsid w:val="00422A2C"/>
    <w:rsid w:val="00422E6B"/>
    <w:rsid w:val="0042340B"/>
    <w:rsid w:val="004249F9"/>
    <w:rsid w:val="0042699B"/>
    <w:rsid w:val="00426F21"/>
    <w:rsid w:val="004308A8"/>
    <w:rsid w:val="00433D3A"/>
    <w:rsid w:val="00441465"/>
    <w:rsid w:val="004434D4"/>
    <w:rsid w:val="00446EEB"/>
    <w:rsid w:val="00447BB1"/>
    <w:rsid w:val="00450121"/>
    <w:rsid w:val="0045015D"/>
    <w:rsid w:val="00451CF8"/>
    <w:rsid w:val="00452EE7"/>
    <w:rsid w:val="00455131"/>
    <w:rsid w:val="004602A8"/>
    <w:rsid w:val="004602C4"/>
    <w:rsid w:val="00461FED"/>
    <w:rsid w:val="00464908"/>
    <w:rsid w:val="00465284"/>
    <w:rsid w:val="00472B77"/>
    <w:rsid w:val="00481733"/>
    <w:rsid w:val="00483AE6"/>
    <w:rsid w:val="00487E6B"/>
    <w:rsid w:val="0049085E"/>
    <w:rsid w:val="00491398"/>
    <w:rsid w:val="0049271D"/>
    <w:rsid w:val="00493FF9"/>
    <w:rsid w:val="00496AB8"/>
    <w:rsid w:val="004A0145"/>
    <w:rsid w:val="004A1482"/>
    <w:rsid w:val="004A1F7D"/>
    <w:rsid w:val="004A2A99"/>
    <w:rsid w:val="004B0587"/>
    <w:rsid w:val="004B6882"/>
    <w:rsid w:val="004C01CE"/>
    <w:rsid w:val="004C28EE"/>
    <w:rsid w:val="004C3764"/>
    <w:rsid w:val="004C5425"/>
    <w:rsid w:val="004C6459"/>
    <w:rsid w:val="004C6E1B"/>
    <w:rsid w:val="004D465A"/>
    <w:rsid w:val="004D578D"/>
    <w:rsid w:val="004D5F2F"/>
    <w:rsid w:val="004E1EE9"/>
    <w:rsid w:val="004E4728"/>
    <w:rsid w:val="004E4927"/>
    <w:rsid w:val="004E50E8"/>
    <w:rsid w:val="004E5615"/>
    <w:rsid w:val="004E672B"/>
    <w:rsid w:val="004E6D10"/>
    <w:rsid w:val="004E77F9"/>
    <w:rsid w:val="004E7C9E"/>
    <w:rsid w:val="004F1003"/>
    <w:rsid w:val="004F3012"/>
    <w:rsid w:val="004F614D"/>
    <w:rsid w:val="004F76FE"/>
    <w:rsid w:val="005003E9"/>
    <w:rsid w:val="00500B0D"/>
    <w:rsid w:val="00505F51"/>
    <w:rsid w:val="0051213F"/>
    <w:rsid w:val="0051302F"/>
    <w:rsid w:val="00516837"/>
    <w:rsid w:val="00517C74"/>
    <w:rsid w:val="005204DE"/>
    <w:rsid w:val="00531DC4"/>
    <w:rsid w:val="0053356F"/>
    <w:rsid w:val="005352B8"/>
    <w:rsid w:val="00540043"/>
    <w:rsid w:val="00543036"/>
    <w:rsid w:val="005437F5"/>
    <w:rsid w:val="005457BA"/>
    <w:rsid w:val="00550974"/>
    <w:rsid w:val="0055180C"/>
    <w:rsid w:val="005542F8"/>
    <w:rsid w:val="0055459A"/>
    <w:rsid w:val="0056181D"/>
    <w:rsid w:val="00562869"/>
    <w:rsid w:val="005638D3"/>
    <w:rsid w:val="00563BF6"/>
    <w:rsid w:val="0056621B"/>
    <w:rsid w:val="005670D0"/>
    <w:rsid w:val="00567E6A"/>
    <w:rsid w:val="005718DA"/>
    <w:rsid w:val="00574287"/>
    <w:rsid w:val="005819CA"/>
    <w:rsid w:val="00583839"/>
    <w:rsid w:val="00583D81"/>
    <w:rsid w:val="00593DC2"/>
    <w:rsid w:val="005948F4"/>
    <w:rsid w:val="00594BC8"/>
    <w:rsid w:val="005A6DFE"/>
    <w:rsid w:val="005A7E4C"/>
    <w:rsid w:val="005B2C71"/>
    <w:rsid w:val="005B3175"/>
    <w:rsid w:val="005B4715"/>
    <w:rsid w:val="005C219D"/>
    <w:rsid w:val="005C5666"/>
    <w:rsid w:val="005C75B5"/>
    <w:rsid w:val="005D2F5F"/>
    <w:rsid w:val="005D33EB"/>
    <w:rsid w:val="005D37B3"/>
    <w:rsid w:val="005D5397"/>
    <w:rsid w:val="005D5604"/>
    <w:rsid w:val="005D7089"/>
    <w:rsid w:val="005D7918"/>
    <w:rsid w:val="005D7BC7"/>
    <w:rsid w:val="005E0516"/>
    <w:rsid w:val="005E09B2"/>
    <w:rsid w:val="005E5CEA"/>
    <w:rsid w:val="005E73E8"/>
    <w:rsid w:val="005E7C50"/>
    <w:rsid w:val="005F09C5"/>
    <w:rsid w:val="005F6E0C"/>
    <w:rsid w:val="00600782"/>
    <w:rsid w:val="00602287"/>
    <w:rsid w:val="00602B49"/>
    <w:rsid w:val="00606295"/>
    <w:rsid w:val="00607B9A"/>
    <w:rsid w:val="006101EC"/>
    <w:rsid w:val="0061080C"/>
    <w:rsid w:val="006113A4"/>
    <w:rsid w:val="006127CC"/>
    <w:rsid w:val="006144B0"/>
    <w:rsid w:val="006243A6"/>
    <w:rsid w:val="00625824"/>
    <w:rsid w:val="00630A01"/>
    <w:rsid w:val="00635388"/>
    <w:rsid w:val="0064018E"/>
    <w:rsid w:val="006403BF"/>
    <w:rsid w:val="006418E2"/>
    <w:rsid w:val="00641F46"/>
    <w:rsid w:val="006427F2"/>
    <w:rsid w:val="00643A8B"/>
    <w:rsid w:val="00645B93"/>
    <w:rsid w:val="00657D11"/>
    <w:rsid w:val="00661589"/>
    <w:rsid w:val="00664804"/>
    <w:rsid w:val="006659B2"/>
    <w:rsid w:val="00666460"/>
    <w:rsid w:val="006730F4"/>
    <w:rsid w:val="006747DE"/>
    <w:rsid w:val="00674C69"/>
    <w:rsid w:val="0067703E"/>
    <w:rsid w:val="006809E6"/>
    <w:rsid w:val="00680B25"/>
    <w:rsid w:val="00680E53"/>
    <w:rsid w:val="006835AF"/>
    <w:rsid w:val="00683AFC"/>
    <w:rsid w:val="00684438"/>
    <w:rsid w:val="00684E88"/>
    <w:rsid w:val="00686D90"/>
    <w:rsid w:val="00686FF7"/>
    <w:rsid w:val="0068738D"/>
    <w:rsid w:val="00687F23"/>
    <w:rsid w:val="0069023F"/>
    <w:rsid w:val="00691B21"/>
    <w:rsid w:val="00692B62"/>
    <w:rsid w:val="00695C9B"/>
    <w:rsid w:val="00696C74"/>
    <w:rsid w:val="00697AA7"/>
    <w:rsid w:val="00697C4E"/>
    <w:rsid w:val="006A1241"/>
    <w:rsid w:val="006A2D7C"/>
    <w:rsid w:val="006A64B2"/>
    <w:rsid w:val="006A7510"/>
    <w:rsid w:val="006B001D"/>
    <w:rsid w:val="006B12FE"/>
    <w:rsid w:val="006B4D03"/>
    <w:rsid w:val="006C112C"/>
    <w:rsid w:val="006C1900"/>
    <w:rsid w:val="006C1D23"/>
    <w:rsid w:val="006C2D12"/>
    <w:rsid w:val="006D0786"/>
    <w:rsid w:val="006D2BCF"/>
    <w:rsid w:val="006D352E"/>
    <w:rsid w:val="006D3975"/>
    <w:rsid w:val="006D56BC"/>
    <w:rsid w:val="006D6A19"/>
    <w:rsid w:val="006E1ADF"/>
    <w:rsid w:val="006E46C7"/>
    <w:rsid w:val="006E68D2"/>
    <w:rsid w:val="006F12CD"/>
    <w:rsid w:val="006F2294"/>
    <w:rsid w:val="006F60B8"/>
    <w:rsid w:val="006F7D4C"/>
    <w:rsid w:val="00703C87"/>
    <w:rsid w:val="00704AC1"/>
    <w:rsid w:val="00711E55"/>
    <w:rsid w:val="00724944"/>
    <w:rsid w:val="00733778"/>
    <w:rsid w:val="00737785"/>
    <w:rsid w:val="00741EC2"/>
    <w:rsid w:val="00742287"/>
    <w:rsid w:val="00746957"/>
    <w:rsid w:val="00750C83"/>
    <w:rsid w:val="00751BF1"/>
    <w:rsid w:val="00752921"/>
    <w:rsid w:val="00752A0B"/>
    <w:rsid w:val="00754B07"/>
    <w:rsid w:val="007608C8"/>
    <w:rsid w:val="0076248B"/>
    <w:rsid w:val="00762E6F"/>
    <w:rsid w:val="00766E38"/>
    <w:rsid w:val="00772474"/>
    <w:rsid w:val="00773AAB"/>
    <w:rsid w:val="007816AC"/>
    <w:rsid w:val="00782E41"/>
    <w:rsid w:val="00783339"/>
    <w:rsid w:val="007845B3"/>
    <w:rsid w:val="00787350"/>
    <w:rsid w:val="007916D6"/>
    <w:rsid w:val="00792718"/>
    <w:rsid w:val="00792F76"/>
    <w:rsid w:val="00796FC2"/>
    <w:rsid w:val="0079798F"/>
    <w:rsid w:val="00797F95"/>
    <w:rsid w:val="007A1C59"/>
    <w:rsid w:val="007A5103"/>
    <w:rsid w:val="007A5C55"/>
    <w:rsid w:val="007A6EDE"/>
    <w:rsid w:val="007B0222"/>
    <w:rsid w:val="007B168A"/>
    <w:rsid w:val="007B3AFB"/>
    <w:rsid w:val="007B4EF4"/>
    <w:rsid w:val="007C0A04"/>
    <w:rsid w:val="007C6E0F"/>
    <w:rsid w:val="007D57D1"/>
    <w:rsid w:val="007D62E7"/>
    <w:rsid w:val="007D7A16"/>
    <w:rsid w:val="007E320E"/>
    <w:rsid w:val="007E3F69"/>
    <w:rsid w:val="007E4C31"/>
    <w:rsid w:val="007E5FC4"/>
    <w:rsid w:val="007E6020"/>
    <w:rsid w:val="007E6B35"/>
    <w:rsid w:val="007F155B"/>
    <w:rsid w:val="00800EC8"/>
    <w:rsid w:val="00804603"/>
    <w:rsid w:val="00804AF0"/>
    <w:rsid w:val="00805F10"/>
    <w:rsid w:val="00814DE3"/>
    <w:rsid w:val="00816293"/>
    <w:rsid w:val="008167A7"/>
    <w:rsid w:val="0081681B"/>
    <w:rsid w:val="00817A38"/>
    <w:rsid w:val="008231DE"/>
    <w:rsid w:val="008313B0"/>
    <w:rsid w:val="00832628"/>
    <w:rsid w:val="00834068"/>
    <w:rsid w:val="00845073"/>
    <w:rsid w:val="00846946"/>
    <w:rsid w:val="00854F20"/>
    <w:rsid w:val="0086087D"/>
    <w:rsid w:val="0086322C"/>
    <w:rsid w:val="00864089"/>
    <w:rsid w:val="008652DE"/>
    <w:rsid w:val="008668CE"/>
    <w:rsid w:val="00870A6E"/>
    <w:rsid w:val="0087114D"/>
    <w:rsid w:val="0087305E"/>
    <w:rsid w:val="0088332E"/>
    <w:rsid w:val="00883C46"/>
    <w:rsid w:val="00883E51"/>
    <w:rsid w:val="00886294"/>
    <w:rsid w:val="0088782F"/>
    <w:rsid w:val="008A3927"/>
    <w:rsid w:val="008A3B50"/>
    <w:rsid w:val="008B3724"/>
    <w:rsid w:val="008B3837"/>
    <w:rsid w:val="008B3F88"/>
    <w:rsid w:val="008B5CC6"/>
    <w:rsid w:val="008B7A42"/>
    <w:rsid w:val="008C2DF0"/>
    <w:rsid w:val="008C3A0F"/>
    <w:rsid w:val="008C3DC7"/>
    <w:rsid w:val="008C4C01"/>
    <w:rsid w:val="008C5C66"/>
    <w:rsid w:val="008D1160"/>
    <w:rsid w:val="008D1BDA"/>
    <w:rsid w:val="008D2729"/>
    <w:rsid w:val="008E05AF"/>
    <w:rsid w:val="008E0DD5"/>
    <w:rsid w:val="008E35FF"/>
    <w:rsid w:val="008E6A58"/>
    <w:rsid w:val="008E7896"/>
    <w:rsid w:val="008F2997"/>
    <w:rsid w:val="008F50CB"/>
    <w:rsid w:val="008F56BD"/>
    <w:rsid w:val="008F7BB7"/>
    <w:rsid w:val="009004D4"/>
    <w:rsid w:val="00900AAA"/>
    <w:rsid w:val="00901490"/>
    <w:rsid w:val="00902708"/>
    <w:rsid w:val="00905C25"/>
    <w:rsid w:val="00913DD2"/>
    <w:rsid w:val="00914D75"/>
    <w:rsid w:val="0092115A"/>
    <w:rsid w:val="009235C9"/>
    <w:rsid w:val="00927D6F"/>
    <w:rsid w:val="00930DB1"/>
    <w:rsid w:val="0094598D"/>
    <w:rsid w:val="00956432"/>
    <w:rsid w:val="00963AD9"/>
    <w:rsid w:val="009662D6"/>
    <w:rsid w:val="009671AB"/>
    <w:rsid w:val="0097415E"/>
    <w:rsid w:val="00974D2C"/>
    <w:rsid w:val="009757FD"/>
    <w:rsid w:val="009805DD"/>
    <w:rsid w:val="0098215D"/>
    <w:rsid w:val="009829A1"/>
    <w:rsid w:val="00982F3F"/>
    <w:rsid w:val="00984FC1"/>
    <w:rsid w:val="00985237"/>
    <w:rsid w:val="00985AF9"/>
    <w:rsid w:val="009911F8"/>
    <w:rsid w:val="00991878"/>
    <w:rsid w:val="00997453"/>
    <w:rsid w:val="009A14C3"/>
    <w:rsid w:val="009A2ED1"/>
    <w:rsid w:val="009A44BA"/>
    <w:rsid w:val="009A4A6A"/>
    <w:rsid w:val="009A7640"/>
    <w:rsid w:val="009B33F8"/>
    <w:rsid w:val="009B571B"/>
    <w:rsid w:val="009C06E4"/>
    <w:rsid w:val="009C13B3"/>
    <w:rsid w:val="009C13B7"/>
    <w:rsid w:val="009C263E"/>
    <w:rsid w:val="009C33CA"/>
    <w:rsid w:val="009D0B48"/>
    <w:rsid w:val="009D196B"/>
    <w:rsid w:val="009D2BD0"/>
    <w:rsid w:val="009D3B20"/>
    <w:rsid w:val="009D3BF1"/>
    <w:rsid w:val="009E1BE6"/>
    <w:rsid w:val="009E44DB"/>
    <w:rsid w:val="009E487F"/>
    <w:rsid w:val="009E508D"/>
    <w:rsid w:val="009F029A"/>
    <w:rsid w:val="009F20DD"/>
    <w:rsid w:val="009F211F"/>
    <w:rsid w:val="009F53F5"/>
    <w:rsid w:val="009F6FDF"/>
    <w:rsid w:val="009F738D"/>
    <w:rsid w:val="00A018C8"/>
    <w:rsid w:val="00A03691"/>
    <w:rsid w:val="00A06B34"/>
    <w:rsid w:val="00A07258"/>
    <w:rsid w:val="00A10E01"/>
    <w:rsid w:val="00A1324B"/>
    <w:rsid w:val="00A13A01"/>
    <w:rsid w:val="00A15954"/>
    <w:rsid w:val="00A20CF8"/>
    <w:rsid w:val="00A21536"/>
    <w:rsid w:val="00A343DC"/>
    <w:rsid w:val="00A35F5C"/>
    <w:rsid w:val="00A53F3D"/>
    <w:rsid w:val="00A6057A"/>
    <w:rsid w:val="00A67BA9"/>
    <w:rsid w:val="00A70219"/>
    <w:rsid w:val="00A743FA"/>
    <w:rsid w:val="00A76DA0"/>
    <w:rsid w:val="00A8299A"/>
    <w:rsid w:val="00A849FF"/>
    <w:rsid w:val="00A86479"/>
    <w:rsid w:val="00A8739A"/>
    <w:rsid w:val="00A87C07"/>
    <w:rsid w:val="00A87E01"/>
    <w:rsid w:val="00A9236D"/>
    <w:rsid w:val="00A92691"/>
    <w:rsid w:val="00A93A33"/>
    <w:rsid w:val="00A949B3"/>
    <w:rsid w:val="00AA00C9"/>
    <w:rsid w:val="00AA0338"/>
    <w:rsid w:val="00AA7C5B"/>
    <w:rsid w:val="00AB1E30"/>
    <w:rsid w:val="00AB2D24"/>
    <w:rsid w:val="00AB316C"/>
    <w:rsid w:val="00AC1712"/>
    <w:rsid w:val="00AC5A0F"/>
    <w:rsid w:val="00AC5E3D"/>
    <w:rsid w:val="00AC6628"/>
    <w:rsid w:val="00AD0B60"/>
    <w:rsid w:val="00AD3EE7"/>
    <w:rsid w:val="00AD5B11"/>
    <w:rsid w:val="00AD6436"/>
    <w:rsid w:val="00AE1E70"/>
    <w:rsid w:val="00AE2681"/>
    <w:rsid w:val="00AE366B"/>
    <w:rsid w:val="00AF033D"/>
    <w:rsid w:val="00AF2A88"/>
    <w:rsid w:val="00AF3FB5"/>
    <w:rsid w:val="00AF44E2"/>
    <w:rsid w:val="00AF53CF"/>
    <w:rsid w:val="00AF707D"/>
    <w:rsid w:val="00B0180A"/>
    <w:rsid w:val="00B05667"/>
    <w:rsid w:val="00B058F1"/>
    <w:rsid w:val="00B060E1"/>
    <w:rsid w:val="00B064E9"/>
    <w:rsid w:val="00B12EFC"/>
    <w:rsid w:val="00B138C5"/>
    <w:rsid w:val="00B202A9"/>
    <w:rsid w:val="00B2286F"/>
    <w:rsid w:val="00B30A84"/>
    <w:rsid w:val="00B31630"/>
    <w:rsid w:val="00B32F85"/>
    <w:rsid w:val="00B36EEA"/>
    <w:rsid w:val="00B37CD8"/>
    <w:rsid w:val="00B40143"/>
    <w:rsid w:val="00B40A05"/>
    <w:rsid w:val="00B41692"/>
    <w:rsid w:val="00B446B3"/>
    <w:rsid w:val="00B4518F"/>
    <w:rsid w:val="00B47E18"/>
    <w:rsid w:val="00B5226E"/>
    <w:rsid w:val="00B528C1"/>
    <w:rsid w:val="00B62849"/>
    <w:rsid w:val="00B649F7"/>
    <w:rsid w:val="00B654AA"/>
    <w:rsid w:val="00B7110C"/>
    <w:rsid w:val="00B72E5B"/>
    <w:rsid w:val="00B73279"/>
    <w:rsid w:val="00B7389A"/>
    <w:rsid w:val="00B739CA"/>
    <w:rsid w:val="00B765D8"/>
    <w:rsid w:val="00B76D42"/>
    <w:rsid w:val="00B77C42"/>
    <w:rsid w:val="00B831A0"/>
    <w:rsid w:val="00B85007"/>
    <w:rsid w:val="00B854AA"/>
    <w:rsid w:val="00B85679"/>
    <w:rsid w:val="00B8598C"/>
    <w:rsid w:val="00B913A6"/>
    <w:rsid w:val="00B915A9"/>
    <w:rsid w:val="00B923F4"/>
    <w:rsid w:val="00B94CFC"/>
    <w:rsid w:val="00B96D2D"/>
    <w:rsid w:val="00BA02CF"/>
    <w:rsid w:val="00BA055D"/>
    <w:rsid w:val="00BA0964"/>
    <w:rsid w:val="00BA1DCB"/>
    <w:rsid w:val="00BA3C2D"/>
    <w:rsid w:val="00BA666F"/>
    <w:rsid w:val="00BB141B"/>
    <w:rsid w:val="00BB44A5"/>
    <w:rsid w:val="00BB7AB7"/>
    <w:rsid w:val="00BC0526"/>
    <w:rsid w:val="00BC0AA4"/>
    <w:rsid w:val="00BC577A"/>
    <w:rsid w:val="00BC74B9"/>
    <w:rsid w:val="00BD2B1F"/>
    <w:rsid w:val="00BD4FC0"/>
    <w:rsid w:val="00BD7226"/>
    <w:rsid w:val="00BD7BAA"/>
    <w:rsid w:val="00BE22AE"/>
    <w:rsid w:val="00BE2E71"/>
    <w:rsid w:val="00BE6FAD"/>
    <w:rsid w:val="00BF060F"/>
    <w:rsid w:val="00BF24B7"/>
    <w:rsid w:val="00BF648F"/>
    <w:rsid w:val="00C02217"/>
    <w:rsid w:val="00C0396A"/>
    <w:rsid w:val="00C03DE3"/>
    <w:rsid w:val="00C06E7C"/>
    <w:rsid w:val="00C1449A"/>
    <w:rsid w:val="00C16E81"/>
    <w:rsid w:val="00C23632"/>
    <w:rsid w:val="00C26874"/>
    <w:rsid w:val="00C3206C"/>
    <w:rsid w:val="00C36DBF"/>
    <w:rsid w:val="00C412AF"/>
    <w:rsid w:val="00C42877"/>
    <w:rsid w:val="00C43C3D"/>
    <w:rsid w:val="00C47924"/>
    <w:rsid w:val="00C524C0"/>
    <w:rsid w:val="00C52F65"/>
    <w:rsid w:val="00C551E1"/>
    <w:rsid w:val="00C60CF6"/>
    <w:rsid w:val="00C62308"/>
    <w:rsid w:val="00C66456"/>
    <w:rsid w:val="00C66467"/>
    <w:rsid w:val="00C6684D"/>
    <w:rsid w:val="00C7169D"/>
    <w:rsid w:val="00C72D8A"/>
    <w:rsid w:val="00C77E7E"/>
    <w:rsid w:val="00C81D2E"/>
    <w:rsid w:val="00C829A4"/>
    <w:rsid w:val="00C8546F"/>
    <w:rsid w:val="00C85700"/>
    <w:rsid w:val="00C8657F"/>
    <w:rsid w:val="00C875F4"/>
    <w:rsid w:val="00C878C4"/>
    <w:rsid w:val="00C92F0D"/>
    <w:rsid w:val="00C958BD"/>
    <w:rsid w:val="00CA1E80"/>
    <w:rsid w:val="00CA348D"/>
    <w:rsid w:val="00CA6FE7"/>
    <w:rsid w:val="00CA73EF"/>
    <w:rsid w:val="00CB1522"/>
    <w:rsid w:val="00CB37CF"/>
    <w:rsid w:val="00CB7FFD"/>
    <w:rsid w:val="00CC078D"/>
    <w:rsid w:val="00CC286E"/>
    <w:rsid w:val="00CC5294"/>
    <w:rsid w:val="00CD049B"/>
    <w:rsid w:val="00CD2AD1"/>
    <w:rsid w:val="00CD35EB"/>
    <w:rsid w:val="00CD3E98"/>
    <w:rsid w:val="00CD6CB9"/>
    <w:rsid w:val="00CD6FF5"/>
    <w:rsid w:val="00CD723A"/>
    <w:rsid w:val="00CE0022"/>
    <w:rsid w:val="00CE0BD1"/>
    <w:rsid w:val="00CE5A93"/>
    <w:rsid w:val="00CE5BFB"/>
    <w:rsid w:val="00CE79DF"/>
    <w:rsid w:val="00CF4A09"/>
    <w:rsid w:val="00CF5178"/>
    <w:rsid w:val="00CF5225"/>
    <w:rsid w:val="00CF7F38"/>
    <w:rsid w:val="00D01BC8"/>
    <w:rsid w:val="00D02B13"/>
    <w:rsid w:val="00D03E26"/>
    <w:rsid w:val="00D050C4"/>
    <w:rsid w:val="00D061B6"/>
    <w:rsid w:val="00D1028F"/>
    <w:rsid w:val="00D1060B"/>
    <w:rsid w:val="00D149AF"/>
    <w:rsid w:val="00D15D59"/>
    <w:rsid w:val="00D1798A"/>
    <w:rsid w:val="00D22DD2"/>
    <w:rsid w:val="00D31F73"/>
    <w:rsid w:val="00D33E23"/>
    <w:rsid w:val="00D35435"/>
    <w:rsid w:val="00D3639D"/>
    <w:rsid w:val="00D44440"/>
    <w:rsid w:val="00D465B5"/>
    <w:rsid w:val="00D478CD"/>
    <w:rsid w:val="00D47FC3"/>
    <w:rsid w:val="00D53722"/>
    <w:rsid w:val="00D54116"/>
    <w:rsid w:val="00D55D4B"/>
    <w:rsid w:val="00D57684"/>
    <w:rsid w:val="00D57D79"/>
    <w:rsid w:val="00D57F0F"/>
    <w:rsid w:val="00D612B5"/>
    <w:rsid w:val="00D64B40"/>
    <w:rsid w:val="00D65DD0"/>
    <w:rsid w:val="00D67716"/>
    <w:rsid w:val="00D70F03"/>
    <w:rsid w:val="00D717FD"/>
    <w:rsid w:val="00D74EB2"/>
    <w:rsid w:val="00D77901"/>
    <w:rsid w:val="00D854BE"/>
    <w:rsid w:val="00D92C03"/>
    <w:rsid w:val="00D93D02"/>
    <w:rsid w:val="00D9535C"/>
    <w:rsid w:val="00DA4762"/>
    <w:rsid w:val="00DB248B"/>
    <w:rsid w:val="00DB3D94"/>
    <w:rsid w:val="00DB5C75"/>
    <w:rsid w:val="00DB7BEC"/>
    <w:rsid w:val="00DC3BB7"/>
    <w:rsid w:val="00DC5408"/>
    <w:rsid w:val="00DC65F1"/>
    <w:rsid w:val="00DC7CE8"/>
    <w:rsid w:val="00DD023A"/>
    <w:rsid w:val="00DD14AE"/>
    <w:rsid w:val="00DD1FE3"/>
    <w:rsid w:val="00DD34E4"/>
    <w:rsid w:val="00DD4076"/>
    <w:rsid w:val="00DD72A9"/>
    <w:rsid w:val="00DD72F1"/>
    <w:rsid w:val="00DD76A5"/>
    <w:rsid w:val="00DE0A01"/>
    <w:rsid w:val="00DE10C4"/>
    <w:rsid w:val="00DE4FBF"/>
    <w:rsid w:val="00DF068D"/>
    <w:rsid w:val="00DF1F0F"/>
    <w:rsid w:val="00DF2E0D"/>
    <w:rsid w:val="00DF44C3"/>
    <w:rsid w:val="00E00694"/>
    <w:rsid w:val="00E02108"/>
    <w:rsid w:val="00E0252D"/>
    <w:rsid w:val="00E03D1B"/>
    <w:rsid w:val="00E04617"/>
    <w:rsid w:val="00E11BF2"/>
    <w:rsid w:val="00E12338"/>
    <w:rsid w:val="00E13B22"/>
    <w:rsid w:val="00E17B74"/>
    <w:rsid w:val="00E17C45"/>
    <w:rsid w:val="00E236CF"/>
    <w:rsid w:val="00E23E7D"/>
    <w:rsid w:val="00E27473"/>
    <w:rsid w:val="00E307F0"/>
    <w:rsid w:val="00E31314"/>
    <w:rsid w:val="00E31622"/>
    <w:rsid w:val="00E3302A"/>
    <w:rsid w:val="00E37B92"/>
    <w:rsid w:val="00E37D2C"/>
    <w:rsid w:val="00E46E04"/>
    <w:rsid w:val="00E46EFB"/>
    <w:rsid w:val="00E47695"/>
    <w:rsid w:val="00E47DCA"/>
    <w:rsid w:val="00E52948"/>
    <w:rsid w:val="00E61696"/>
    <w:rsid w:val="00E64B94"/>
    <w:rsid w:val="00E71716"/>
    <w:rsid w:val="00E75283"/>
    <w:rsid w:val="00E76AE6"/>
    <w:rsid w:val="00E80063"/>
    <w:rsid w:val="00E822AB"/>
    <w:rsid w:val="00E839E8"/>
    <w:rsid w:val="00E83AEA"/>
    <w:rsid w:val="00E85F9E"/>
    <w:rsid w:val="00E87EBA"/>
    <w:rsid w:val="00E906FD"/>
    <w:rsid w:val="00E96DAD"/>
    <w:rsid w:val="00E9BEF7"/>
    <w:rsid w:val="00EA056E"/>
    <w:rsid w:val="00EA5091"/>
    <w:rsid w:val="00EA7194"/>
    <w:rsid w:val="00EB1107"/>
    <w:rsid w:val="00EB2444"/>
    <w:rsid w:val="00EB297D"/>
    <w:rsid w:val="00EB3A04"/>
    <w:rsid w:val="00EB3C91"/>
    <w:rsid w:val="00EC1E2F"/>
    <w:rsid w:val="00EC35E0"/>
    <w:rsid w:val="00EC39CB"/>
    <w:rsid w:val="00ED1306"/>
    <w:rsid w:val="00ED3914"/>
    <w:rsid w:val="00ED5043"/>
    <w:rsid w:val="00ED51C7"/>
    <w:rsid w:val="00ED5A19"/>
    <w:rsid w:val="00ED7567"/>
    <w:rsid w:val="00EE1182"/>
    <w:rsid w:val="00EE1346"/>
    <w:rsid w:val="00EE3E2E"/>
    <w:rsid w:val="00EE6566"/>
    <w:rsid w:val="00EE78C1"/>
    <w:rsid w:val="00EF1740"/>
    <w:rsid w:val="00EF6E70"/>
    <w:rsid w:val="00EF7CDD"/>
    <w:rsid w:val="00F0035F"/>
    <w:rsid w:val="00F00EF6"/>
    <w:rsid w:val="00F0396D"/>
    <w:rsid w:val="00F0622F"/>
    <w:rsid w:val="00F06F66"/>
    <w:rsid w:val="00F07659"/>
    <w:rsid w:val="00F07B83"/>
    <w:rsid w:val="00F07FFA"/>
    <w:rsid w:val="00F1260B"/>
    <w:rsid w:val="00F13022"/>
    <w:rsid w:val="00F16358"/>
    <w:rsid w:val="00F25676"/>
    <w:rsid w:val="00F25D43"/>
    <w:rsid w:val="00F33AC0"/>
    <w:rsid w:val="00F35A1C"/>
    <w:rsid w:val="00F429FC"/>
    <w:rsid w:val="00F4334C"/>
    <w:rsid w:val="00F457B4"/>
    <w:rsid w:val="00F508F7"/>
    <w:rsid w:val="00F54EED"/>
    <w:rsid w:val="00F5556A"/>
    <w:rsid w:val="00F56315"/>
    <w:rsid w:val="00F57C8C"/>
    <w:rsid w:val="00F57E26"/>
    <w:rsid w:val="00F60369"/>
    <w:rsid w:val="00F61C53"/>
    <w:rsid w:val="00F64216"/>
    <w:rsid w:val="00F6488E"/>
    <w:rsid w:val="00F64DF2"/>
    <w:rsid w:val="00F721D7"/>
    <w:rsid w:val="00F736A8"/>
    <w:rsid w:val="00F74E49"/>
    <w:rsid w:val="00F75166"/>
    <w:rsid w:val="00F818D9"/>
    <w:rsid w:val="00F87A77"/>
    <w:rsid w:val="00F904C5"/>
    <w:rsid w:val="00F9085B"/>
    <w:rsid w:val="00F912EF"/>
    <w:rsid w:val="00F9712E"/>
    <w:rsid w:val="00FA01B3"/>
    <w:rsid w:val="00FA160B"/>
    <w:rsid w:val="00FA21E9"/>
    <w:rsid w:val="00FA38A2"/>
    <w:rsid w:val="00FA409C"/>
    <w:rsid w:val="00FA7CB7"/>
    <w:rsid w:val="00FB05F9"/>
    <w:rsid w:val="00FB076B"/>
    <w:rsid w:val="00FB2308"/>
    <w:rsid w:val="00FB6E99"/>
    <w:rsid w:val="00FB7DC7"/>
    <w:rsid w:val="00FC0905"/>
    <w:rsid w:val="00FC127A"/>
    <w:rsid w:val="00FC38D5"/>
    <w:rsid w:val="00FC49E9"/>
    <w:rsid w:val="00FD1074"/>
    <w:rsid w:val="00FD14B8"/>
    <w:rsid w:val="00FD20DB"/>
    <w:rsid w:val="00FD6A13"/>
    <w:rsid w:val="00FE263A"/>
    <w:rsid w:val="00FE38BB"/>
    <w:rsid w:val="00FE42CB"/>
    <w:rsid w:val="00FE450C"/>
    <w:rsid w:val="00FE5A7F"/>
    <w:rsid w:val="00FE6D5C"/>
    <w:rsid w:val="00FE741D"/>
    <w:rsid w:val="00FF2F2B"/>
    <w:rsid w:val="00FF574B"/>
    <w:rsid w:val="00FF6939"/>
    <w:rsid w:val="00FF6E61"/>
    <w:rsid w:val="00FF7F5F"/>
    <w:rsid w:val="01103DD9"/>
    <w:rsid w:val="01188835"/>
    <w:rsid w:val="01BA1AFF"/>
    <w:rsid w:val="025E2EEB"/>
    <w:rsid w:val="028D0A92"/>
    <w:rsid w:val="0300D4AE"/>
    <w:rsid w:val="0552C4BF"/>
    <w:rsid w:val="06993454"/>
    <w:rsid w:val="06A81F08"/>
    <w:rsid w:val="08530601"/>
    <w:rsid w:val="08C2AC56"/>
    <w:rsid w:val="09863071"/>
    <w:rsid w:val="09A63CEF"/>
    <w:rsid w:val="0D04FAC3"/>
    <w:rsid w:val="0E18B363"/>
    <w:rsid w:val="0E98211B"/>
    <w:rsid w:val="0F7D8298"/>
    <w:rsid w:val="1088FB52"/>
    <w:rsid w:val="109368F0"/>
    <w:rsid w:val="1126BAD6"/>
    <w:rsid w:val="12B79DDE"/>
    <w:rsid w:val="132CD799"/>
    <w:rsid w:val="1488A207"/>
    <w:rsid w:val="152A8409"/>
    <w:rsid w:val="15493433"/>
    <w:rsid w:val="159ABCA8"/>
    <w:rsid w:val="16FD0FBB"/>
    <w:rsid w:val="17797947"/>
    <w:rsid w:val="19BCE3F3"/>
    <w:rsid w:val="1AC10653"/>
    <w:rsid w:val="1CD12D6C"/>
    <w:rsid w:val="1D3DA5B0"/>
    <w:rsid w:val="1DFAAD3D"/>
    <w:rsid w:val="1F444A42"/>
    <w:rsid w:val="1F44B84B"/>
    <w:rsid w:val="1F6479D8"/>
    <w:rsid w:val="22488CB7"/>
    <w:rsid w:val="247CB1F9"/>
    <w:rsid w:val="255E5BDB"/>
    <w:rsid w:val="285A0014"/>
    <w:rsid w:val="294751F2"/>
    <w:rsid w:val="2C4E2916"/>
    <w:rsid w:val="2C84BCE9"/>
    <w:rsid w:val="2EF5E9B9"/>
    <w:rsid w:val="2F1D0BD5"/>
    <w:rsid w:val="3219A0D9"/>
    <w:rsid w:val="33A1F99E"/>
    <w:rsid w:val="343FAF1E"/>
    <w:rsid w:val="34A4AD0C"/>
    <w:rsid w:val="35166059"/>
    <w:rsid w:val="357A2647"/>
    <w:rsid w:val="3587DE87"/>
    <w:rsid w:val="363AF529"/>
    <w:rsid w:val="378EE5C1"/>
    <w:rsid w:val="38723F24"/>
    <w:rsid w:val="3A5B6EA9"/>
    <w:rsid w:val="3AB934AA"/>
    <w:rsid w:val="3B743505"/>
    <w:rsid w:val="3D761D92"/>
    <w:rsid w:val="3E88FD60"/>
    <w:rsid w:val="3F5D3311"/>
    <w:rsid w:val="4003A0C9"/>
    <w:rsid w:val="401E3B6B"/>
    <w:rsid w:val="411AA5BC"/>
    <w:rsid w:val="415AA60B"/>
    <w:rsid w:val="415F0C68"/>
    <w:rsid w:val="42221834"/>
    <w:rsid w:val="424BC1CC"/>
    <w:rsid w:val="42A9E997"/>
    <w:rsid w:val="43772AF1"/>
    <w:rsid w:val="442A09D1"/>
    <w:rsid w:val="4447271E"/>
    <w:rsid w:val="4482DEB0"/>
    <w:rsid w:val="45AC2A48"/>
    <w:rsid w:val="45F78171"/>
    <w:rsid w:val="4621BE39"/>
    <w:rsid w:val="46567F2B"/>
    <w:rsid w:val="46DFCD60"/>
    <w:rsid w:val="4767AD69"/>
    <w:rsid w:val="481DF94C"/>
    <w:rsid w:val="48F2D5EC"/>
    <w:rsid w:val="4957083D"/>
    <w:rsid w:val="49BD9429"/>
    <w:rsid w:val="4A3CD796"/>
    <w:rsid w:val="4BB13456"/>
    <w:rsid w:val="4DA7E500"/>
    <w:rsid w:val="4E8BBC89"/>
    <w:rsid w:val="4EBD8468"/>
    <w:rsid w:val="4F04FDBD"/>
    <w:rsid w:val="506F7D07"/>
    <w:rsid w:val="51E72905"/>
    <w:rsid w:val="53800D91"/>
    <w:rsid w:val="5462DC74"/>
    <w:rsid w:val="54A9563F"/>
    <w:rsid w:val="55926BA8"/>
    <w:rsid w:val="565D008B"/>
    <w:rsid w:val="57376675"/>
    <w:rsid w:val="575BC293"/>
    <w:rsid w:val="578CE9AB"/>
    <w:rsid w:val="5BF2BDB7"/>
    <w:rsid w:val="5BF5404A"/>
    <w:rsid w:val="5BFCD942"/>
    <w:rsid w:val="5D2A7172"/>
    <w:rsid w:val="5D4528E8"/>
    <w:rsid w:val="5D7BDB00"/>
    <w:rsid w:val="5F1B51FE"/>
    <w:rsid w:val="5F62272C"/>
    <w:rsid w:val="60CE0240"/>
    <w:rsid w:val="63758233"/>
    <w:rsid w:val="63AF0F7C"/>
    <w:rsid w:val="64D8BC52"/>
    <w:rsid w:val="65513E14"/>
    <w:rsid w:val="6566E2F3"/>
    <w:rsid w:val="65F78598"/>
    <w:rsid w:val="6639F1C1"/>
    <w:rsid w:val="6712032C"/>
    <w:rsid w:val="686E15A3"/>
    <w:rsid w:val="69A63BDB"/>
    <w:rsid w:val="6A0CC32D"/>
    <w:rsid w:val="6BDA896D"/>
    <w:rsid w:val="6BDD5232"/>
    <w:rsid w:val="6C0878FE"/>
    <w:rsid w:val="6E44586C"/>
    <w:rsid w:val="6E77AC77"/>
    <w:rsid w:val="6E7D9973"/>
    <w:rsid w:val="6EC4686A"/>
    <w:rsid w:val="6F4781EB"/>
    <w:rsid w:val="6F643C6E"/>
    <w:rsid w:val="6FD55481"/>
    <w:rsid w:val="7087F1FA"/>
    <w:rsid w:val="70CAB075"/>
    <w:rsid w:val="717E85C9"/>
    <w:rsid w:val="72EFF2A9"/>
    <w:rsid w:val="747118EF"/>
    <w:rsid w:val="77FAA208"/>
    <w:rsid w:val="78C4F96D"/>
    <w:rsid w:val="7A0B6E4D"/>
    <w:rsid w:val="7A689BF6"/>
    <w:rsid w:val="7A8BE506"/>
    <w:rsid w:val="7D702167"/>
    <w:rsid w:val="7DC7FEED"/>
    <w:rsid w:val="7EC04420"/>
    <w:rsid w:val="7EC670D2"/>
    <w:rsid w:val="7F20599B"/>
    <w:rsid w:val="7FF13666"/>
    <w:rsid w:val="7FFC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5C19F0"/>
  <w15:docId w15:val="{8194B368-D9AF-4F6F-8494-DA530C20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C01"/>
    <w:pPr>
      <w:spacing w:line="264" w:lineRule="auto"/>
      <w:jc w:val="both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41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A76C" w:themeColor="accent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2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D50" w:themeColor="accent1" w:themeShade="BF"/>
      <w:sz w:val="26"/>
      <w:szCs w:val="26"/>
    </w:rPr>
  </w:style>
  <w:style w:type="paragraph" w:styleId="Heading6">
    <w:name w:val="heading 6"/>
    <w:basedOn w:val="Normal"/>
    <w:next w:val="Normal"/>
    <w:uiPriority w:val="9"/>
    <w:unhideWhenUsed/>
    <w:qFormat/>
    <w:rsid w:val="08C2AC56"/>
    <w:pPr>
      <w:keepNext/>
      <w:keepLines/>
      <w:spacing w:before="40"/>
      <w:outlineLvl w:val="5"/>
    </w:pPr>
    <w:rPr>
      <w:rFonts w:eastAsiaTheme="minorEastAsia" w:cstheme="majorEastAsia"/>
      <w:i/>
      <w:iC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4116"/>
    <w:rPr>
      <w:color w:val="00A76C" w:themeColor="accent6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54116"/>
    <w:rPr>
      <w:rFonts w:asciiTheme="majorHAnsi" w:eastAsiaTheme="majorEastAsia" w:hAnsiTheme="majorHAnsi" w:cstheme="majorBidi"/>
      <w:b/>
      <w:bCs/>
      <w:color w:val="00A76C" w:themeColor="accent6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839E8"/>
    <w:pPr>
      <w:tabs>
        <w:tab w:val="center" w:pos="4536"/>
        <w:tab w:val="right" w:pos="9072"/>
      </w:tabs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39E8"/>
    <w:rPr>
      <w:rFonts w:asciiTheme="minorHAnsi" w:hAnsiTheme="minorHAnsi"/>
      <w:sz w:val="12"/>
    </w:rPr>
  </w:style>
  <w:style w:type="paragraph" w:customStyle="1" w:styleId="Pied-mentions-G">
    <w:name w:val="Pied-mentions-G"/>
    <w:basedOn w:val="Footer"/>
    <w:qFormat/>
    <w:rsid w:val="002C15E8"/>
    <w:pPr>
      <w:tabs>
        <w:tab w:val="clear" w:pos="4536"/>
        <w:tab w:val="clear" w:pos="9072"/>
        <w:tab w:val="center" w:pos="5245"/>
        <w:tab w:val="right" w:pos="10632"/>
      </w:tabs>
    </w:pPr>
    <w:rPr>
      <w:sz w:val="16"/>
      <w:szCs w:val="16"/>
    </w:rPr>
  </w:style>
  <w:style w:type="paragraph" w:customStyle="1" w:styleId="Pied-mentions-M">
    <w:name w:val="Pied-mentions-M"/>
    <w:basedOn w:val="Footer"/>
    <w:qFormat/>
    <w:rsid w:val="002C15E8"/>
    <w:pPr>
      <w:tabs>
        <w:tab w:val="clear" w:pos="4536"/>
        <w:tab w:val="clear" w:pos="9072"/>
        <w:tab w:val="center" w:pos="5245"/>
        <w:tab w:val="right" w:pos="10632"/>
      </w:tabs>
      <w:jc w:val="center"/>
    </w:pPr>
    <w:rPr>
      <w:color w:val="939598" w:themeColor="text2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C4C01"/>
    <w:pPr>
      <w:spacing w:before="720" w:after="720" w:line="216" w:lineRule="auto"/>
      <w:contextualSpacing/>
      <w:jc w:val="left"/>
    </w:pPr>
    <w:rPr>
      <w:rFonts w:asciiTheme="majorHAnsi" w:eastAsiaTheme="majorEastAsia" w:hAnsiTheme="majorHAnsi" w:cstheme="majorBidi"/>
      <w:b/>
      <w:caps/>
      <w:spacing w:val="5"/>
      <w:kern w:val="28"/>
      <w:sz w:val="6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878"/>
    <w:pPr>
      <w:jc w:val="center"/>
    </w:pPr>
    <w:rPr>
      <w:b/>
      <w:caps/>
      <w:noProof/>
      <w:color w:val="FFFFFF" w:themeColor="background1"/>
      <w:szCs w:val="16"/>
      <w:lang w:eastAsia="fr-FR"/>
    </w:rPr>
  </w:style>
  <w:style w:type="character" w:customStyle="1" w:styleId="SubtitleChar">
    <w:name w:val="Subtitle Char"/>
    <w:basedOn w:val="DefaultParagraphFont"/>
    <w:link w:val="Subtitle"/>
    <w:uiPriority w:val="11"/>
    <w:rsid w:val="00991878"/>
    <w:rPr>
      <w:rFonts w:asciiTheme="minorHAnsi" w:hAnsiTheme="minorHAnsi"/>
      <w:b/>
      <w:caps/>
      <w:noProof/>
      <w:color w:val="FFFFFF" w:themeColor="background1"/>
      <w:sz w:val="24"/>
      <w:szCs w:val="16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161CB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CB7"/>
    <w:rPr>
      <w:rFonts w:asciiTheme="minorHAnsi" w:hAnsi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245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8C4C01"/>
    <w:rPr>
      <w:rFonts w:asciiTheme="majorHAnsi" w:eastAsiaTheme="majorEastAsia" w:hAnsiTheme="majorHAnsi" w:cstheme="majorBidi"/>
      <w:b/>
      <w:caps/>
      <w:spacing w:val="5"/>
      <w:kern w:val="28"/>
      <w:sz w:val="64"/>
      <w:szCs w:val="52"/>
    </w:rPr>
  </w:style>
  <w:style w:type="paragraph" w:styleId="ListParagraph">
    <w:name w:val="List Paragraph"/>
    <w:basedOn w:val="Normal"/>
    <w:uiPriority w:val="34"/>
    <w:qFormat/>
    <w:rsid w:val="00500B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00B0D"/>
    <w:pPr>
      <w:spacing w:after="210" w:line="210" w:lineRule="atLeast"/>
    </w:pPr>
    <w:rPr>
      <w:rFonts w:ascii="Times New Roman" w:eastAsia="Times New Roman" w:hAnsi="Times New Roman"/>
      <w:sz w:val="17"/>
      <w:szCs w:val="17"/>
      <w:lang w:eastAsia="fr-FR"/>
    </w:rPr>
  </w:style>
  <w:style w:type="character" w:styleId="Strong">
    <w:name w:val="Strong"/>
    <w:basedOn w:val="DefaultParagraphFont"/>
    <w:uiPriority w:val="22"/>
    <w:qFormat/>
    <w:rsid w:val="00500B0D"/>
    <w:rPr>
      <w:b/>
      <w:bCs/>
    </w:rPr>
  </w:style>
  <w:style w:type="paragraph" w:styleId="BodyText">
    <w:name w:val="Body Text"/>
    <w:basedOn w:val="Normal"/>
    <w:link w:val="BodyTextChar"/>
    <w:uiPriority w:val="1"/>
    <w:unhideWhenUsed/>
    <w:qFormat/>
    <w:rsid w:val="003C7412"/>
    <w:pPr>
      <w:widowControl w:val="0"/>
      <w:spacing w:line="240" w:lineRule="auto"/>
      <w:ind w:left="1016"/>
      <w:jc w:val="left"/>
    </w:pPr>
    <w:rPr>
      <w:rFonts w:ascii="Arial" w:eastAsia="Arial" w:hAnsi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C7412"/>
    <w:rPr>
      <w:rFonts w:ascii="Arial" w:eastAsia="Arial" w:hAnsi="Arial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5CF"/>
    <w:pPr>
      <w:spacing w:line="240" w:lineRule="auto"/>
      <w:jc w:val="left"/>
    </w:pPr>
    <w:rPr>
      <w:rFonts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5CF"/>
    <w:rPr>
      <w:rFonts w:ascii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2A35CF"/>
    <w:rPr>
      <w:vertAlign w:val="superscript"/>
    </w:rPr>
  </w:style>
  <w:style w:type="paragraph" w:customStyle="1" w:styleId="s5">
    <w:name w:val="s5"/>
    <w:basedOn w:val="Normal"/>
    <w:rsid w:val="00CF51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fr-FR"/>
    </w:rPr>
  </w:style>
  <w:style w:type="character" w:styleId="PlaceholderText">
    <w:name w:val="Placeholder Text"/>
    <w:basedOn w:val="DefaultParagraphFont"/>
    <w:uiPriority w:val="99"/>
    <w:semiHidden/>
    <w:rsid w:val="00CF5178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B1426"/>
    <w:pPr>
      <w:spacing w:after="200" w:line="240" w:lineRule="auto"/>
    </w:pPr>
    <w:rPr>
      <w:i/>
      <w:iCs/>
      <w:color w:val="939598" w:themeColor="text2"/>
      <w:sz w:val="18"/>
      <w:szCs w:val="18"/>
    </w:rPr>
  </w:style>
  <w:style w:type="paragraph" w:customStyle="1" w:styleId="1Gutachten">
    <w:name w:val="1 Gutachten"/>
    <w:rsid w:val="00D1060B"/>
    <w:pPr>
      <w:spacing w:after="340" w:line="340" w:lineRule="atLeast"/>
      <w:jc w:val="both"/>
    </w:pPr>
    <w:rPr>
      <w:rFonts w:ascii="Arial" w:eastAsia="Times New Roman" w:hAnsi="Arial"/>
      <w:sz w:val="22"/>
      <w:lang w:val="de-DE" w:eastAsia="fr-FR"/>
    </w:rPr>
  </w:style>
  <w:style w:type="paragraph" w:customStyle="1" w:styleId="xmsonormal">
    <w:name w:val="x_msonormal"/>
    <w:basedOn w:val="Normal"/>
    <w:rsid w:val="0030446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fr-FR"/>
    </w:rPr>
  </w:style>
  <w:style w:type="character" w:customStyle="1" w:styleId="ident11121827">
    <w:name w:val="ident_1112_1827"/>
    <w:basedOn w:val="DefaultParagraphFont"/>
    <w:rsid w:val="00304464"/>
  </w:style>
  <w:style w:type="character" w:customStyle="1" w:styleId="Heading2Char">
    <w:name w:val="Heading 2 Char"/>
    <w:basedOn w:val="DefaultParagraphFont"/>
    <w:link w:val="Heading2"/>
    <w:uiPriority w:val="9"/>
    <w:semiHidden/>
    <w:rsid w:val="009F029A"/>
    <w:rPr>
      <w:rFonts w:asciiTheme="majorHAnsi" w:eastAsiaTheme="majorEastAsia" w:hAnsiTheme="majorHAnsi" w:cstheme="majorBidi"/>
      <w:color w:val="007D50" w:themeColor="accent1" w:themeShade="BF"/>
      <w:sz w:val="26"/>
      <w:szCs w:val="26"/>
    </w:rPr>
  </w:style>
  <w:style w:type="paragraph" w:customStyle="1" w:styleId="Default">
    <w:name w:val="Default"/>
    <w:rsid w:val="00752A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paragraph" w:styleId="NoSpacing">
    <w:name w:val="No Spacing"/>
    <w:uiPriority w:val="1"/>
    <w:qFormat/>
    <w:rsid w:val="00CE79DF"/>
    <w:rPr>
      <w:rFonts w:ascii="Helvetica 45 Light" w:eastAsia="Times New Roman" w:hAnsi="Helvetica 45 Light"/>
      <w:sz w:val="22"/>
      <w:szCs w:val="24"/>
      <w:lang w:val="en-GB"/>
    </w:rPr>
  </w:style>
  <w:style w:type="paragraph" w:customStyle="1" w:styleId="bnp">
    <w:name w:val="bnp"/>
    <w:basedOn w:val="Normal"/>
    <w:link w:val="bnpChar"/>
    <w:qFormat/>
    <w:rsid w:val="00114158"/>
    <w:pPr>
      <w:spacing w:line="276" w:lineRule="auto"/>
      <w:jc w:val="center"/>
    </w:pPr>
    <w:rPr>
      <w:rFonts w:eastAsia="MS Gothic" w:cs="Arial"/>
      <w:b/>
      <w:spacing w:val="5"/>
      <w:kern w:val="28"/>
      <w:sz w:val="36"/>
      <w:szCs w:val="28"/>
      <w:lang w:val="en-GB"/>
    </w:rPr>
  </w:style>
  <w:style w:type="paragraph" w:customStyle="1" w:styleId="bnppp">
    <w:name w:val="bnppp"/>
    <w:basedOn w:val="Normal"/>
    <w:link w:val="bnpppChar"/>
    <w:qFormat/>
    <w:rsid w:val="00114158"/>
    <w:pPr>
      <w:spacing w:line="276" w:lineRule="auto"/>
    </w:pPr>
    <w:rPr>
      <w:rFonts w:cstheme="minorHAnsi"/>
      <w:sz w:val="22"/>
      <w:lang w:val="en-GB"/>
    </w:rPr>
  </w:style>
  <w:style w:type="character" w:customStyle="1" w:styleId="bnpChar">
    <w:name w:val="bnp Char"/>
    <w:basedOn w:val="DefaultParagraphFont"/>
    <w:link w:val="bnp"/>
    <w:rsid w:val="00114158"/>
    <w:rPr>
      <w:rFonts w:asciiTheme="minorHAnsi" w:eastAsia="MS Gothic" w:hAnsiTheme="minorHAnsi" w:cs="Arial"/>
      <w:b/>
      <w:spacing w:val="5"/>
      <w:kern w:val="28"/>
      <w:sz w:val="36"/>
      <w:szCs w:val="28"/>
      <w:lang w:val="en-GB"/>
    </w:rPr>
  </w:style>
  <w:style w:type="character" w:customStyle="1" w:styleId="bnpppChar">
    <w:name w:val="bnppp Char"/>
    <w:basedOn w:val="DefaultParagraphFont"/>
    <w:link w:val="bnppp"/>
    <w:rsid w:val="00114158"/>
    <w:rPr>
      <w:rFonts w:asciiTheme="minorHAnsi" w:hAnsiTheme="minorHAnsi" w:cstheme="minorHAnsi"/>
      <w:sz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0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069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0694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694"/>
    <w:rPr>
      <w:rFonts w:asciiTheme="minorHAnsi" w:hAnsiTheme="minorHAnsi"/>
      <w:b/>
      <w:bCs/>
    </w:rPr>
  </w:style>
  <w:style w:type="paragraph" w:styleId="Revision">
    <w:name w:val="Revision"/>
    <w:hidden/>
    <w:uiPriority w:val="99"/>
    <w:semiHidden/>
    <w:rsid w:val="009B571B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0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0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56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goo.gl/Vms9BO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mailto:justyna.magrzyk-flemming@realestate.bnppariba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://goo.gl/WS67mX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goo.gl/DwYECv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goo.gl/cI3krp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instagram.com/bnppre/?hl=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mailto:justyna.magrzyk-flemming@realestate.bnppariba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BNPP">
  <a:themeElements>
    <a:clrScheme name="BNPP">
      <a:dk1>
        <a:srgbClr val="000000"/>
      </a:dk1>
      <a:lt1>
        <a:srgbClr val="FFFFFF"/>
      </a:lt1>
      <a:dk2>
        <a:srgbClr val="939598"/>
      </a:dk2>
      <a:lt2>
        <a:srgbClr val="F0F0F0"/>
      </a:lt2>
      <a:accent1>
        <a:srgbClr val="00A76C"/>
      </a:accent1>
      <a:accent2>
        <a:srgbClr val="82A44A"/>
      </a:accent2>
      <a:accent3>
        <a:srgbClr val="BFBFBF"/>
      </a:accent3>
      <a:accent4>
        <a:srgbClr val="D2DCAA"/>
      </a:accent4>
      <a:accent5>
        <a:srgbClr val="A0C873"/>
      </a:accent5>
      <a:accent6>
        <a:srgbClr val="00A76C"/>
      </a:accent6>
      <a:hlink>
        <a:srgbClr val="A0C873"/>
      </a:hlink>
      <a:folHlink>
        <a:srgbClr val="3C9146"/>
      </a:folHlink>
    </a:clrScheme>
    <a:fontScheme name="BNPP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175">
          <a:noFill/>
        </a:ln>
      </a:spPr>
      <a:bodyPr rot="0" spcFirstLastPara="0" vertOverflow="overflow" horzOverflow="overflow" vert="horz" wrap="square" lIns="91440" tIns="90000" rIns="91440" bIns="9000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sz="1400"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>
          <a:defRPr sz="1400" dirty="0" smtClean="0">
            <a:solidFill>
              <a:schemeClr val="accent4"/>
            </a:solidFill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C92B74DE88A04B8B59D7C6E1CF21DA" ma:contentTypeVersion="13" ma:contentTypeDescription="Utwórz nowy dokument." ma:contentTypeScope="" ma:versionID="ec29fecd7283749ed6b0cd85b87eb508">
  <xsd:schema xmlns:xsd="http://www.w3.org/2001/XMLSchema" xmlns:xs="http://www.w3.org/2001/XMLSchema" xmlns:p="http://schemas.microsoft.com/office/2006/metadata/properties" xmlns:ns2="2e230dca-0cd0-43dc-a2ef-c97d32cd25e2" xmlns:ns3="db2df73f-c36a-4763-b158-b44f2135c319" targetNamespace="http://schemas.microsoft.com/office/2006/metadata/properties" ma:root="true" ma:fieldsID="4eaa2aec0c1b9958b901aaa38d278451" ns2:_="" ns3:_="">
    <xsd:import namespace="2e230dca-0cd0-43dc-a2ef-c97d32cd25e2"/>
    <xsd:import namespace="db2df73f-c36a-4763-b158-b44f2135c3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30dca-0cd0-43dc-a2ef-c97d32cd2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bb2b9f1-d9ff-4113-82f7-14441253dc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df73f-c36a-4763-b158-b44f2135c3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479cf4-cc41-4a28-9253-c5622a1b090d}" ma:internalName="TaxCatchAll" ma:showField="CatchAllData" ma:web="db2df73f-c36a-4763-b158-b44f2135c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30dca-0cd0-43dc-a2ef-c97d32cd25e2">
      <Terms xmlns="http://schemas.microsoft.com/office/infopath/2007/PartnerControls"/>
    </lcf76f155ced4ddcb4097134ff3c332f>
    <TaxCatchAll xmlns="db2df73f-c36a-4763-b158-b44f2135c319" xsi:nil="true"/>
  </documentManagement>
</p:properties>
</file>

<file path=customXml/itemProps1.xml><?xml version="1.0" encoding="utf-8"?>
<ds:datastoreItem xmlns:ds="http://schemas.openxmlformats.org/officeDocument/2006/customXml" ds:itemID="{4ADC038C-2BAA-4614-9959-25866FD61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E4F5CC-903A-4003-83AE-2C8A07C85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F9CF9-5F56-45FE-827A-D1CDE4489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30dca-0cd0-43dc-a2ef-c97d32cd25e2"/>
    <ds:schemaRef ds:uri="db2df73f-c36a-4763-b158-b44f2135c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D5A18D-E734-4163-9AD8-3419AADEE8DB}">
  <ds:schemaRefs>
    <ds:schemaRef ds:uri="http://schemas.microsoft.com/office/2006/metadata/properties"/>
    <ds:schemaRef ds:uri="http://schemas.microsoft.com/office/infopath/2007/PartnerControls"/>
    <ds:schemaRef ds:uri="2e230dca-0cd0-43dc-a2ef-c97d32cd25e2"/>
    <ds:schemaRef ds:uri="db2df73f-c36a-4763-b158-b44f2135c319"/>
  </ds:schemaRefs>
</ds:datastoreItem>
</file>

<file path=docMetadata/LabelInfo.xml><?xml version="1.0" encoding="utf-8"?>
<clbl:labelList xmlns:clbl="http://schemas.microsoft.com/office/2020/mipLabelMetadata">
  <clbl:label id="{478a53b9-d6ec-456c-bf5a-d6e94045f9b1}" enabled="0" method="" siteId="{478a53b9-d6ec-456c-bf5a-d6e94045f9b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774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5411</CharactersWithSpaces>
  <SharedDoc>false</SharedDoc>
  <HLinks>
    <vt:vector size="12" baseType="variant">
      <vt:variant>
        <vt:i4>3997717</vt:i4>
      </vt:variant>
      <vt:variant>
        <vt:i4>3</vt:i4>
      </vt:variant>
      <vt:variant>
        <vt:i4>0</vt:i4>
      </vt:variant>
      <vt:variant>
        <vt:i4>5</vt:i4>
      </vt:variant>
      <vt:variant>
        <vt:lpwstr>mailto:justyna.magrzyk-flemming@realestate.bnpparibas</vt:lpwstr>
      </vt:variant>
      <vt:variant>
        <vt:lpwstr/>
      </vt:variant>
      <vt:variant>
        <vt:i4>20</vt:i4>
      </vt:variant>
      <vt:variant>
        <vt:i4>0</vt:i4>
      </vt:variant>
      <vt:variant>
        <vt:i4>0</vt:i4>
      </vt:variant>
      <vt:variant>
        <vt:i4>5</vt:i4>
      </vt:variant>
      <vt:variant>
        <vt:lpwstr>http://www.realestate.bnpparibas.com/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JULIENNE</dc:creator>
  <cp:keywords/>
  <cp:lastModifiedBy>Tomasz GARDZIEWICZ</cp:lastModifiedBy>
  <cp:revision>4</cp:revision>
  <cp:lastPrinted>2023-09-05T19:01:00Z</cp:lastPrinted>
  <dcterms:created xsi:type="dcterms:W3CDTF">2026-11-05T08:40:00Z</dcterms:created>
  <dcterms:modified xsi:type="dcterms:W3CDTF">2026-11-05T09:12:00Z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8ed5431-0ab7-4c1b-98f4-d4e50f674d02_Enabled">
    <vt:lpwstr>true</vt:lpwstr>
  </property>
  <property fmtid="{D5CDD505-2E9C-101B-9397-08002B2CF9AE}" pid="3" name="MSIP_Label_48ed5431-0ab7-4c1b-98f4-d4e50f674d02_SetDate">
    <vt:lpwstr>2023-09-05T09:40:53Z</vt:lpwstr>
  </property>
  <property fmtid="{D5CDD505-2E9C-101B-9397-08002B2CF9AE}" pid="4" name="MSIP_Label_48ed5431-0ab7-4c1b-98f4-d4e50f674d02_Method">
    <vt:lpwstr>Privileged</vt:lpwstr>
  </property>
  <property fmtid="{D5CDD505-2E9C-101B-9397-08002B2CF9AE}" pid="5" name="MSIP_Label_48ed5431-0ab7-4c1b-98f4-d4e50f674d02_Name">
    <vt:lpwstr>48ed5431-0ab7-4c1b-98f4-d4e50f674d02</vt:lpwstr>
  </property>
  <property fmtid="{D5CDD505-2E9C-101B-9397-08002B2CF9AE}" pid="6" name="MSIP_Label_48ed5431-0ab7-4c1b-98f4-d4e50f674d02_SiteId">
    <vt:lpwstr>614f9c25-bffa-42c7-86d8-964101f55fa2</vt:lpwstr>
  </property>
  <property fmtid="{D5CDD505-2E9C-101B-9397-08002B2CF9AE}" pid="7" name="MSIP_Label_48ed5431-0ab7-4c1b-98f4-d4e50f674d02_ActionId">
    <vt:lpwstr>e42ecb45-bd0a-42a9-b337-ef095be0e69d</vt:lpwstr>
  </property>
  <property fmtid="{D5CDD505-2E9C-101B-9397-08002B2CF9AE}" pid="8" name="MSIP_Label_48ed5431-0ab7-4c1b-98f4-d4e50f674d02_ContentBits">
    <vt:lpwstr>0</vt:lpwstr>
  </property>
  <property fmtid="{D5CDD505-2E9C-101B-9397-08002B2CF9AE}" pid="9" name="ContentTypeId">
    <vt:lpwstr>0x01010039C92B74DE88A04B8B59D7C6E1CF21DA</vt:lpwstr>
  </property>
  <property fmtid="{D5CDD505-2E9C-101B-9397-08002B2CF9AE}" pid="10" name="MediaServiceImageTags">
    <vt:lpwstr/>
  </property>
</Properties>
</file>