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410F7" w14:textId="4B57FB73" w:rsidR="00CD723A" w:rsidRPr="00A06B34" w:rsidRDefault="00114158" w:rsidP="00CD723A">
      <w:pPr>
        <w:rPr>
          <w:lang w:val="en-US"/>
        </w:rPr>
      </w:pPr>
      <w:r>
        <w:rPr>
          <w:lang w:val="en-US"/>
        </w:rPr>
        <w:t>War</w:t>
      </w:r>
      <w:r w:rsidR="000D0176">
        <w:rPr>
          <w:lang w:val="en-US"/>
        </w:rPr>
        <w:t>szawa</w:t>
      </w:r>
      <w:r w:rsidR="00CD723A" w:rsidRPr="00BB5FDC">
        <w:rPr>
          <w:lang w:val="en-US"/>
        </w:rPr>
        <w:t xml:space="preserve">, </w:t>
      </w:r>
      <w:r w:rsidR="00AF4024">
        <w:rPr>
          <w:lang w:val="en-US"/>
        </w:rPr>
        <w:t>05</w:t>
      </w:r>
      <w:r w:rsidR="005B0004">
        <w:rPr>
          <w:lang w:val="en-US"/>
        </w:rPr>
        <w:t>.</w:t>
      </w:r>
      <w:r w:rsidR="00930BB3">
        <w:rPr>
          <w:lang w:val="en-US"/>
        </w:rPr>
        <w:t>0</w:t>
      </w:r>
      <w:r w:rsidR="00AF4024">
        <w:rPr>
          <w:lang w:val="en-US"/>
        </w:rPr>
        <w:t>8</w:t>
      </w:r>
      <w:r w:rsidR="00175691" w:rsidRPr="006127CC">
        <w:rPr>
          <w:lang w:val="en-US"/>
        </w:rPr>
        <w:t>.</w:t>
      </w:r>
      <w:r w:rsidR="004249F9" w:rsidRPr="006127CC">
        <w:rPr>
          <w:lang w:val="en-US"/>
        </w:rPr>
        <w:t>20</w:t>
      </w:r>
      <w:r w:rsidR="00A10E01" w:rsidRPr="006127CC">
        <w:rPr>
          <w:lang w:val="en-US"/>
        </w:rPr>
        <w:t>2</w:t>
      </w:r>
      <w:r w:rsidR="00930BB3">
        <w:rPr>
          <w:lang w:val="en-US"/>
        </w:rPr>
        <w:t>5</w:t>
      </w:r>
      <w:r w:rsidR="004B4282">
        <w:rPr>
          <w:lang w:val="en-US"/>
        </w:rPr>
        <w:t xml:space="preserve"> r.</w:t>
      </w:r>
    </w:p>
    <w:p w14:paraId="0A8BC1F4" w14:textId="77777777" w:rsidR="00422A2C" w:rsidRPr="007B3AFB" w:rsidRDefault="00422A2C" w:rsidP="00CD723A">
      <w:pPr>
        <w:rPr>
          <w:sz w:val="20"/>
          <w:lang w:val="en-US"/>
        </w:rPr>
      </w:pPr>
    </w:p>
    <w:p w14:paraId="2E9C6889" w14:textId="77777777" w:rsidR="00543036" w:rsidRPr="00F74E49" w:rsidRDefault="00991878" w:rsidP="00752921">
      <w:pPr>
        <w:rPr>
          <w:lang w:val="en-US"/>
        </w:rPr>
      </w:pPr>
      <w:r w:rsidRPr="00752921">
        <w:rPr>
          <w:noProof/>
          <w:lang w:val="en-US"/>
        </w:rPr>
        <mc:AlternateContent>
          <mc:Choice Requires="wps">
            <w:drawing>
              <wp:inline distT="0" distB="0" distL="0" distR="0" wp14:anchorId="16FB8F43" wp14:editId="4BB3C0DA">
                <wp:extent cx="6479177" cy="270000"/>
                <wp:effectExtent l="0" t="0" r="0" b="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177" cy="270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1A409E" w14:textId="77777777" w:rsidR="001174CD" w:rsidRDefault="001174CD" w:rsidP="008C4C01">
                            <w:pPr>
                              <w:pStyle w:val="Subtitle"/>
                            </w:pPr>
                            <w:r>
                              <w:t>press RELEASe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FB8F43" id="Rectangle 6" o:spid="_x0000_s1026" style="width:510.1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" fillcolor="#00a76c [3204]" stroked="f" strokeweight=".25pt">
                <v:textbox inset="0,0,0,0">
                  <w:txbxContent>
                    <w:p w14:paraId="6D1A409E" w14:textId="77777777" w:rsidR="001174CD" w:rsidRDefault="001174CD" w:rsidP="008C4C01">
                      <w:pPr>
                        <w:pStyle w:val="Subtitle"/>
                      </w:pPr>
                      <w:r>
                        <w:t>press RELEASe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FF9564C" w14:textId="30D37065" w:rsidR="005B0004" w:rsidRDefault="008268E9" w:rsidP="26D7CC47">
      <w:pPr>
        <w:pStyle w:val="Heading1"/>
        <w:rPr>
          <w:rFonts w:ascii="Arial" w:hAnsi="Arial" w:cs="Arial"/>
          <w:sz w:val="32"/>
          <w:szCs w:val="32"/>
          <w:lang w:val="pl-PL"/>
        </w:rPr>
      </w:pPr>
      <w:r>
        <w:rPr>
          <w:rFonts w:ascii="Arial" w:hAnsi="Arial" w:cs="Arial"/>
          <w:sz w:val="32"/>
          <w:szCs w:val="32"/>
          <w:lang w:val="pl-PL"/>
        </w:rPr>
        <w:t>Umiarkowany klimat</w:t>
      </w:r>
      <w:r w:rsidR="005B0004" w:rsidRPr="005B0004">
        <w:rPr>
          <w:rFonts w:ascii="Arial" w:hAnsi="Arial" w:cs="Arial"/>
          <w:sz w:val="32"/>
          <w:szCs w:val="32"/>
          <w:lang w:val="pl-PL"/>
        </w:rPr>
        <w:t xml:space="preserve"> </w:t>
      </w:r>
      <w:r w:rsidR="00EF57B2">
        <w:rPr>
          <w:rFonts w:ascii="Arial" w:hAnsi="Arial" w:cs="Arial"/>
          <w:sz w:val="32"/>
          <w:szCs w:val="32"/>
          <w:lang w:val="pl-PL"/>
        </w:rPr>
        <w:t xml:space="preserve">na rynku inwestycji komercyjnych w Polsce </w:t>
      </w:r>
      <w:r w:rsidR="00C83A95">
        <w:rPr>
          <w:rFonts w:ascii="Arial" w:hAnsi="Arial" w:cs="Arial"/>
          <w:sz w:val="32"/>
          <w:szCs w:val="32"/>
          <w:lang w:val="pl-PL"/>
        </w:rPr>
        <w:t xml:space="preserve">  </w:t>
      </w:r>
      <w:r w:rsidR="00EF57B2">
        <w:rPr>
          <w:rFonts w:ascii="Arial" w:hAnsi="Arial" w:cs="Arial"/>
          <w:sz w:val="32"/>
          <w:szCs w:val="32"/>
          <w:lang w:val="pl-PL"/>
        </w:rPr>
        <w:t xml:space="preserve">po pierwszym półroczu </w:t>
      </w:r>
    </w:p>
    <w:p w14:paraId="3008960B" w14:textId="77777777" w:rsidR="00CB1E0B" w:rsidRPr="00CB1E0B" w:rsidRDefault="00CB1E0B" w:rsidP="00CB1E0B">
      <w:pPr>
        <w:rPr>
          <w:b/>
          <w:bCs/>
          <w:lang w:val="pl-PL"/>
        </w:rPr>
      </w:pPr>
    </w:p>
    <w:p w14:paraId="3E281BEF" w14:textId="763B979A" w:rsidR="3B278B80" w:rsidRPr="00C83A95" w:rsidRDefault="3B278B80" w:rsidP="5A9D4884">
      <w:pPr>
        <w:rPr>
          <w:b/>
          <w:bCs/>
          <w:lang w:val="pl-PL"/>
        </w:rPr>
      </w:pPr>
      <w:r w:rsidRPr="5A9D4884">
        <w:rPr>
          <w:b/>
          <w:bCs/>
          <w:lang w:val="pl-PL"/>
        </w:rPr>
        <w:t xml:space="preserve">Od początku 2025 roku polski rynek inwestycji komercyjnych wykazywał </w:t>
      </w:r>
      <w:r w:rsidR="7F32EE1A" w:rsidRPr="5A9D4884">
        <w:rPr>
          <w:b/>
          <w:bCs/>
          <w:lang w:val="pl-PL"/>
        </w:rPr>
        <w:t>symptomy</w:t>
      </w:r>
      <w:r w:rsidRPr="5A9D4884">
        <w:rPr>
          <w:b/>
          <w:bCs/>
          <w:lang w:val="pl-PL"/>
        </w:rPr>
        <w:t xml:space="preserve"> stabilizacji. </w:t>
      </w:r>
      <w:r w:rsidR="4F888B8B" w:rsidRPr="5A9D4884">
        <w:rPr>
          <w:rFonts w:ascii="Arial" w:eastAsia="Arial" w:hAnsi="Arial"/>
          <w:b/>
          <w:bCs/>
          <w:szCs w:val="24"/>
          <w:lang w:val="pl-PL"/>
        </w:rPr>
        <w:t xml:space="preserve">Z danych zawartych w raporcie BNP </w:t>
      </w:r>
      <w:proofErr w:type="spellStart"/>
      <w:r w:rsidR="4F888B8B" w:rsidRPr="5A9D4884">
        <w:rPr>
          <w:rFonts w:ascii="Arial" w:eastAsia="Arial" w:hAnsi="Arial"/>
          <w:b/>
          <w:bCs/>
          <w:szCs w:val="24"/>
          <w:lang w:val="pl-PL"/>
        </w:rPr>
        <w:t>Paribas</w:t>
      </w:r>
      <w:proofErr w:type="spellEnd"/>
      <w:r w:rsidR="4F888B8B" w:rsidRPr="5A9D4884">
        <w:rPr>
          <w:rFonts w:ascii="Arial" w:eastAsia="Arial" w:hAnsi="Arial"/>
          <w:b/>
          <w:bCs/>
          <w:szCs w:val="24"/>
          <w:lang w:val="pl-PL"/>
        </w:rPr>
        <w:t xml:space="preserve"> Real </w:t>
      </w:r>
      <w:proofErr w:type="spellStart"/>
      <w:r w:rsidR="4F888B8B" w:rsidRPr="5A9D4884">
        <w:rPr>
          <w:rFonts w:ascii="Arial" w:eastAsia="Arial" w:hAnsi="Arial"/>
          <w:b/>
          <w:bCs/>
          <w:szCs w:val="24"/>
          <w:lang w:val="pl-PL"/>
        </w:rPr>
        <w:t>Estate</w:t>
      </w:r>
      <w:proofErr w:type="spellEnd"/>
      <w:r w:rsidR="4F888B8B" w:rsidRPr="5A9D4884">
        <w:rPr>
          <w:rFonts w:ascii="Arial" w:eastAsia="Arial" w:hAnsi="Arial"/>
          <w:b/>
          <w:bCs/>
          <w:szCs w:val="24"/>
          <w:lang w:val="pl-PL"/>
        </w:rPr>
        <w:t xml:space="preserve"> Poland „</w:t>
      </w:r>
      <w:proofErr w:type="spellStart"/>
      <w:r w:rsidR="4F888B8B" w:rsidRPr="5A9D4884">
        <w:rPr>
          <w:rFonts w:ascii="Arial" w:eastAsia="Arial" w:hAnsi="Arial"/>
          <w:b/>
          <w:bCs/>
          <w:szCs w:val="24"/>
          <w:lang w:val="pl-PL"/>
        </w:rPr>
        <w:t>Review</w:t>
      </w:r>
      <w:proofErr w:type="spellEnd"/>
      <w:r w:rsidR="4F888B8B" w:rsidRPr="5A9D4884">
        <w:rPr>
          <w:rFonts w:ascii="Arial" w:eastAsia="Arial" w:hAnsi="Arial"/>
          <w:b/>
          <w:bCs/>
          <w:szCs w:val="24"/>
          <w:lang w:val="pl-PL"/>
        </w:rPr>
        <w:t xml:space="preserve">. Rynek inwestycyjny w Polsce. II kw. 2025” wynika, że </w:t>
      </w:r>
      <w:r w:rsidR="76D1563E" w:rsidRPr="5A9D4884">
        <w:rPr>
          <w:b/>
          <w:bCs/>
          <w:lang w:val="pl-PL"/>
        </w:rPr>
        <w:t xml:space="preserve">łączna </w:t>
      </w:r>
      <w:r w:rsidRPr="5A9D4884">
        <w:rPr>
          <w:b/>
          <w:bCs/>
          <w:lang w:val="pl-PL"/>
        </w:rPr>
        <w:t>wartość zawartych</w:t>
      </w:r>
      <w:r w:rsidR="50A10F3B" w:rsidRPr="5A9D4884">
        <w:rPr>
          <w:b/>
          <w:bCs/>
          <w:lang w:val="pl-PL"/>
        </w:rPr>
        <w:t xml:space="preserve"> </w:t>
      </w:r>
      <w:r w:rsidR="00C83A95">
        <w:rPr>
          <w:b/>
          <w:bCs/>
          <w:lang w:val="pl-PL"/>
        </w:rPr>
        <w:t xml:space="preserve">                    </w:t>
      </w:r>
      <w:r w:rsidR="008268E9">
        <w:rPr>
          <w:b/>
          <w:bCs/>
          <w:lang w:val="pl-PL"/>
        </w:rPr>
        <w:t>od początku</w:t>
      </w:r>
      <w:r w:rsidR="000C6498">
        <w:rPr>
          <w:b/>
          <w:bCs/>
          <w:lang w:val="pl-PL"/>
        </w:rPr>
        <w:t xml:space="preserve"> roku</w:t>
      </w:r>
      <w:r w:rsidR="008268E9">
        <w:rPr>
          <w:b/>
          <w:bCs/>
          <w:lang w:val="pl-PL"/>
        </w:rPr>
        <w:t xml:space="preserve"> </w:t>
      </w:r>
      <w:r w:rsidR="50A10F3B" w:rsidRPr="5A9D4884">
        <w:rPr>
          <w:b/>
          <w:bCs/>
          <w:lang w:val="pl-PL"/>
        </w:rPr>
        <w:t>umów</w:t>
      </w:r>
      <w:r w:rsidRPr="5A9D4884">
        <w:rPr>
          <w:b/>
          <w:bCs/>
          <w:lang w:val="pl-PL"/>
        </w:rPr>
        <w:t xml:space="preserve"> osiągnęła 1,</w:t>
      </w:r>
      <w:r w:rsidR="00332516">
        <w:rPr>
          <w:b/>
          <w:bCs/>
          <w:lang w:val="pl-PL"/>
        </w:rPr>
        <w:t>7</w:t>
      </w:r>
      <w:r w:rsidRPr="5A9D4884">
        <w:rPr>
          <w:b/>
          <w:bCs/>
          <w:lang w:val="pl-PL"/>
        </w:rPr>
        <w:t xml:space="preserve"> mld euro</w:t>
      </w:r>
      <w:r w:rsidR="7BE7AFBF" w:rsidRPr="5A9D4884">
        <w:rPr>
          <w:b/>
          <w:bCs/>
          <w:lang w:val="pl-PL"/>
        </w:rPr>
        <w:t>.</w:t>
      </w:r>
      <w:r w:rsidRPr="5A9D4884">
        <w:rPr>
          <w:b/>
          <w:bCs/>
          <w:lang w:val="pl-PL"/>
        </w:rPr>
        <w:t xml:space="preserve"> </w:t>
      </w:r>
      <w:r w:rsidR="4D5684F7" w:rsidRPr="5A9D4884">
        <w:rPr>
          <w:rFonts w:ascii="Arial" w:eastAsia="Arial" w:hAnsi="Arial"/>
          <w:b/>
          <w:bCs/>
          <w:szCs w:val="24"/>
          <w:lang w:val="pl-PL"/>
        </w:rPr>
        <w:t>Na szczególną uwagę zasługuje rosnąca obecność rodzimego kapitału, coraz aktywniej angażującego się w krajowe projekty.</w:t>
      </w:r>
    </w:p>
    <w:p w14:paraId="268ADDA3" w14:textId="77777777" w:rsidR="00663B61" w:rsidRPr="00CB1E0B" w:rsidRDefault="00663B61" w:rsidP="005B0004">
      <w:pPr>
        <w:rPr>
          <w:b/>
          <w:bCs/>
          <w:color w:val="00A76C" w:themeColor="accent1"/>
          <w:lang w:val="pl-PL"/>
        </w:rPr>
      </w:pPr>
    </w:p>
    <w:p w14:paraId="2893FA72" w14:textId="62264A1E" w:rsidR="00663B61" w:rsidRPr="00F57324" w:rsidRDefault="4282918A" w:rsidP="005B0004">
      <w:pPr>
        <w:rPr>
          <w:rFonts w:cstheme="minorBidi"/>
          <w:b/>
          <w:color w:val="00A76C" w:themeColor="accent1"/>
          <w:sz w:val="22"/>
          <w:szCs w:val="22"/>
          <w:lang w:val="pl-PL"/>
        </w:rPr>
      </w:pPr>
      <w:r w:rsidRPr="0E6EF3D4">
        <w:rPr>
          <w:rFonts w:cstheme="minorBidi"/>
          <w:b/>
          <w:bCs/>
          <w:color w:val="00A76C" w:themeColor="accent6"/>
          <w:sz w:val="22"/>
          <w:szCs w:val="22"/>
          <w:lang w:val="pl-PL"/>
        </w:rPr>
        <w:t>Umiarkowan</w:t>
      </w:r>
      <w:r w:rsidR="6AB149A3" w:rsidRPr="0E6EF3D4">
        <w:rPr>
          <w:rFonts w:cstheme="minorBidi"/>
          <w:b/>
          <w:bCs/>
          <w:color w:val="00A76C" w:themeColor="accent6"/>
          <w:sz w:val="22"/>
          <w:szCs w:val="22"/>
          <w:lang w:val="pl-PL"/>
        </w:rPr>
        <w:t xml:space="preserve">a </w:t>
      </w:r>
      <w:r w:rsidR="6AB149A3" w:rsidRPr="4A40C16E">
        <w:rPr>
          <w:rFonts w:cstheme="minorBidi"/>
          <w:b/>
          <w:bCs/>
          <w:color w:val="00A76C" w:themeColor="accent6"/>
          <w:sz w:val="22"/>
          <w:szCs w:val="22"/>
          <w:lang w:val="pl-PL"/>
        </w:rPr>
        <w:t>dynamika r</w:t>
      </w:r>
      <w:r w:rsidR="008268E9">
        <w:rPr>
          <w:rFonts w:cstheme="minorBidi"/>
          <w:b/>
          <w:bCs/>
          <w:color w:val="00A76C" w:themeColor="accent6"/>
          <w:sz w:val="22"/>
          <w:szCs w:val="22"/>
          <w:lang w:val="pl-PL"/>
        </w:rPr>
        <w:t>y</w:t>
      </w:r>
      <w:r w:rsidR="6AB149A3" w:rsidRPr="4A40C16E">
        <w:rPr>
          <w:rFonts w:cstheme="minorBidi"/>
          <w:b/>
          <w:bCs/>
          <w:color w:val="00A76C" w:themeColor="accent6"/>
          <w:sz w:val="22"/>
          <w:szCs w:val="22"/>
          <w:lang w:val="pl-PL"/>
        </w:rPr>
        <w:t>nku</w:t>
      </w:r>
    </w:p>
    <w:p w14:paraId="219A2D67" w14:textId="77777777" w:rsidR="007B63EB" w:rsidRPr="00F57324" w:rsidRDefault="007B63EB" w:rsidP="005B0004">
      <w:pPr>
        <w:rPr>
          <w:rFonts w:cstheme="minorHAnsi"/>
          <w:b/>
          <w:bCs/>
          <w:color w:val="00A76C" w:themeColor="accent1"/>
          <w:sz w:val="22"/>
          <w:szCs w:val="22"/>
          <w:lang w:val="pl-PL"/>
        </w:rPr>
      </w:pPr>
    </w:p>
    <w:p w14:paraId="4E92EFB7" w14:textId="362DA8AA" w:rsidR="00F57324" w:rsidRPr="00F57324" w:rsidRDefault="15EF1D70" w:rsidP="00F57324">
      <w:pPr>
        <w:rPr>
          <w:rFonts w:cstheme="minorBidi"/>
          <w:sz w:val="22"/>
          <w:szCs w:val="22"/>
          <w:lang w:val="pl-PL"/>
        </w:rPr>
      </w:pPr>
      <w:r w:rsidRPr="4A5CE67C">
        <w:rPr>
          <w:rFonts w:ascii="Arial" w:eastAsia="Arial" w:hAnsi="Arial" w:cs="Arial"/>
          <w:sz w:val="22"/>
          <w:szCs w:val="22"/>
          <w:lang w:val="pl-PL"/>
        </w:rPr>
        <w:t>W drugim kwartale br. widoczne</w:t>
      </w:r>
      <w:r w:rsidR="4CFF696A" w:rsidRPr="71940E6B">
        <w:rPr>
          <w:rFonts w:ascii="Arial" w:eastAsia="Arial" w:hAnsi="Arial" w:cs="Arial"/>
          <w:sz w:val="22"/>
          <w:szCs w:val="22"/>
          <w:lang w:val="pl-PL"/>
        </w:rPr>
        <w:t xml:space="preserve"> </w:t>
      </w:r>
      <w:r w:rsidR="4CFF696A" w:rsidRPr="6D955576">
        <w:rPr>
          <w:rFonts w:ascii="Arial" w:eastAsia="Arial" w:hAnsi="Arial"/>
          <w:sz w:val="22"/>
          <w:szCs w:val="22"/>
          <w:lang w:val="pl-PL"/>
        </w:rPr>
        <w:t>było ożywienie wśród inwestorów, choć skala zawieranych transakcji pozostała ograniczona.</w:t>
      </w:r>
      <w:r w:rsidR="5D327FFE" w:rsidRPr="489EE577">
        <w:rPr>
          <w:rFonts w:ascii="Arial" w:eastAsia="Arial" w:hAnsi="Arial" w:cs="Arial"/>
          <w:sz w:val="22"/>
          <w:szCs w:val="22"/>
          <w:lang w:val="pl-PL"/>
        </w:rPr>
        <w:t xml:space="preserve"> </w:t>
      </w:r>
      <w:r w:rsidR="6F5022CF" w:rsidRPr="489EE577">
        <w:rPr>
          <w:rFonts w:ascii="Arial" w:eastAsia="Arial" w:hAnsi="Arial" w:cs="Arial"/>
          <w:sz w:val="22"/>
          <w:szCs w:val="22"/>
          <w:lang w:val="pl-PL"/>
        </w:rPr>
        <w:t>Na rynku dominowały mniejsze przedsięwzięcia, co odzwierciedla wpływ niestabilnej sytuacji geopolitycznej</w:t>
      </w:r>
      <w:r w:rsidR="008268E9">
        <w:rPr>
          <w:rFonts w:ascii="Arial" w:eastAsia="Arial" w:hAnsi="Arial" w:cs="Arial"/>
          <w:sz w:val="22"/>
          <w:szCs w:val="22"/>
          <w:lang w:val="pl-PL"/>
        </w:rPr>
        <w:t xml:space="preserve"> </w:t>
      </w:r>
      <w:r w:rsidR="00C26F71" w:rsidRPr="00C83A95">
        <w:rPr>
          <w:rFonts w:ascii="Arial" w:eastAsia="Arial" w:hAnsi="Arial" w:cs="Arial"/>
          <w:sz w:val="22"/>
          <w:szCs w:val="22"/>
          <w:lang w:val="pl-PL"/>
        </w:rPr>
        <w:t>oraz wymagających warunków gospodarczych</w:t>
      </w:r>
      <w:r w:rsidR="00C26F71" w:rsidRPr="00C83A95">
        <w:rPr>
          <w:rFonts w:ascii="Arial" w:eastAsia="Arial" w:hAnsi="Arial" w:cs="Arial"/>
          <w:i/>
          <w:iCs/>
          <w:sz w:val="22"/>
          <w:szCs w:val="22"/>
          <w:lang w:val="pl-PL"/>
        </w:rPr>
        <w:t>.</w:t>
      </w:r>
    </w:p>
    <w:p w14:paraId="3C70A608" w14:textId="0300A965" w:rsidR="7B743F8B" w:rsidRDefault="7B743F8B" w:rsidP="7B743F8B">
      <w:pPr>
        <w:rPr>
          <w:rFonts w:cstheme="minorBidi"/>
          <w:sz w:val="22"/>
          <w:szCs w:val="22"/>
          <w:lang w:val="pl-PL"/>
        </w:rPr>
      </w:pPr>
    </w:p>
    <w:p w14:paraId="339B3994" w14:textId="169A7D34" w:rsidR="00CB1E0B" w:rsidRPr="00C83A95" w:rsidRDefault="00F57324" w:rsidP="00F57324">
      <w:pPr>
        <w:rPr>
          <w:rFonts w:cstheme="minorBidi"/>
          <w:i/>
          <w:sz w:val="22"/>
          <w:szCs w:val="22"/>
          <w:lang w:val="pl-PL"/>
        </w:rPr>
      </w:pPr>
      <w:r w:rsidRPr="00F57324">
        <w:rPr>
          <w:rFonts w:cstheme="minorBidi"/>
          <w:sz w:val="22"/>
          <w:szCs w:val="22"/>
          <w:lang w:val="pl-PL"/>
        </w:rPr>
        <w:t xml:space="preserve">– </w:t>
      </w:r>
      <w:r w:rsidR="20180534" w:rsidRPr="00C83A95">
        <w:rPr>
          <w:rFonts w:cstheme="minorBidi"/>
          <w:i/>
          <w:iCs/>
          <w:sz w:val="22"/>
          <w:szCs w:val="22"/>
          <w:lang w:val="pl-PL"/>
        </w:rPr>
        <w:t>R</w:t>
      </w:r>
      <w:r w:rsidR="007B63EB" w:rsidRPr="00C83A95">
        <w:rPr>
          <w:rFonts w:cstheme="minorBidi"/>
          <w:i/>
          <w:iCs/>
          <w:sz w:val="22"/>
          <w:szCs w:val="22"/>
          <w:lang w:val="pl-PL"/>
        </w:rPr>
        <w:t xml:space="preserve">ynek </w:t>
      </w:r>
      <w:r w:rsidR="007B63EB" w:rsidRPr="00F57324">
        <w:rPr>
          <w:rFonts w:cstheme="minorBidi"/>
          <w:i/>
          <w:sz w:val="22"/>
          <w:szCs w:val="22"/>
          <w:lang w:val="pl-PL"/>
        </w:rPr>
        <w:t xml:space="preserve">nieruchomości komercyjnych w Polsce wykazywał oznaki stabilizacji choć nadal funkcjonuje </w:t>
      </w:r>
      <w:r w:rsidR="00C83A95">
        <w:rPr>
          <w:rFonts w:cstheme="minorBidi"/>
          <w:i/>
          <w:sz w:val="22"/>
          <w:szCs w:val="22"/>
          <w:lang w:val="pl-PL"/>
        </w:rPr>
        <w:t xml:space="preserve">              </w:t>
      </w:r>
      <w:r w:rsidR="007B63EB" w:rsidRPr="00F57324">
        <w:rPr>
          <w:rFonts w:cstheme="minorBidi"/>
          <w:i/>
          <w:sz w:val="22"/>
          <w:szCs w:val="22"/>
          <w:lang w:val="pl-PL"/>
        </w:rPr>
        <w:t>w otoczeniu niepewności makroekonomicznej</w:t>
      </w:r>
      <w:r w:rsidR="005B0004" w:rsidRPr="00F57324">
        <w:rPr>
          <w:rFonts w:cstheme="minorBidi"/>
          <w:i/>
          <w:sz w:val="22"/>
          <w:szCs w:val="22"/>
          <w:lang w:val="pl-PL"/>
        </w:rPr>
        <w:t xml:space="preserve">. </w:t>
      </w:r>
      <w:r w:rsidR="007B63EB" w:rsidRPr="00F57324">
        <w:rPr>
          <w:rFonts w:cstheme="minorBidi"/>
          <w:i/>
          <w:sz w:val="22"/>
          <w:szCs w:val="22"/>
          <w:lang w:val="pl-PL"/>
        </w:rPr>
        <w:t>Od początku roku zawarto transakcje o wartości 1,</w:t>
      </w:r>
      <w:r w:rsidR="00332516">
        <w:rPr>
          <w:rFonts w:cstheme="minorBidi"/>
          <w:i/>
          <w:sz w:val="22"/>
          <w:szCs w:val="22"/>
          <w:lang w:val="pl-PL"/>
        </w:rPr>
        <w:t>7</w:t>
      </w:r>
      <w:r w:rsidR="007B63EB" w:rsidRPr="00F57324">
        <w:rPr>
          <w:rFonts w:cstheme="minorBidi"/>
          <w:i/>
          <w:sz w:val="22"/>
          <w:szCs w:val="22"/>
          <w:lang w:val="pl-PL"/>
        </w:rPr>
        <w:t xml:space="preserve"> mld EUR, co stanowi około 4</w:t>
      </w:r>
      <w:r w:rsidR="00B96A5F">
        <w:rPr>
          <w:rFonts w:cstheme="minorBidi"/>
          <w:i/>
          <w:sz w:val="22"/>
          <w:szCs w:val="22"/>
          <w:lang w:val="pl-PL"/>
        </w:rPr>
        <w:t>5</w:t>
      </w:r>
      <w:r w:rsidR="007B63EB" w:rsidRPr="00F57324">
        <w:rPr>
          <w:rFonts w:cstheme="minorBidi"/>
          <w:i/>
          <w:sz w:val="22"/>
          <w:szCs w:val="22"/>
          <w:lang w:val="pl-PL"/>
        </w:rPr>
        <w:t>% rocznej średniej z ostatnich pięciu lat</w:t>
      </w:r>
      <w:r w:rsidR="007B63EB" w:rsidRPr="00F57324">
        <w:rPr>
          <w:rFonts w:cstheme="minorBidi"/>
          <w:sz w:val="22"/>
          <w:szCs w:val="22"/>
          <w:lang w:val="pl-PL"/>
        </w:rPr>
        <w:t xml:space="preserve"> </w:t>
      </w:r>
      <w:r w:rsidR="005B0004" w:rsidRPr="00F57324">
        <w:rPr>
          <w:rFonts w:cstheme="minorBidi"/>
          <w:sz w:val="22"/>
          <w:szCs w:val="22"/>
          <w:lang w:val="pl-PL"/>
        </w:rPr>
        <w:t xml:space="preserve">– </w:t>
      </w:r>
      <w:r w:rsidR="00CB1E0B" w:rsidRPr="00F57324">
        <w:rPr>
          <w:rFonts w:cstheme="minorBidi"/>
          <w:sz w:val="22"/>
          <w:szCs w:val="22"/>
          <w:lang w:val="pl-PL"/>
        </w:rPr>
        <w:t xml:space="preserve">ocenia </w:t>
      </w:r>
      <w:r w:rsidR="00CB1E0B" w:rsidRPr="00F57324">
        <w:rPr>
          <w:rFonts w:cstheme="minorBidi"/>
          <w:b/>
          <w:sz w:val="22"/>
          <w:szCs w:val="22"/>
          <w:lang w:val="pl-PL"/>
        </w:rPr>
        <w:t xml:space="preserve">Mateusz Skubiszewski, Dyrektor Działu Rynków Kapitałowych, BNP </w:t>
      </w:r>
      <w:proofErr w:type="spellStart"/>
      <w:r w:rsidR="00CB1E0B" w:rsidRPr="00F57324">
        <w:rPr>
          <w:rFonts w:cstheme="minorBidi"/>
          <w:b/>
          <w:sz w:val="22"/>
          <w:szCs w:val="22"/>
          <w:lang w:val="pl-PL"/>
        </w:rPr>
        <w:t>Paribas</w:t>
      </w:r>
      <w:proofErr w:type="spellEnd"/>
      <w:r w:rsidR="00CB1E0B" w:rsidRPr="00F57324">
        <w:rPr>
          <w:rFonts w:cstheme="minorBidi"/>
          <w:b/>
          <w:sz w:val="22"/>
          <w:szCs w:val="22"/>
          <w:lang w:val="pl-PL"/>
        </w:rPr>
        <w:t xml:space="preserve"> Real </w:t>
      </w:r>
      <w:proofErr w:type="spellStart"/>
      <w:r w:rsidR="00CB1E0B" w:rsidRPr="00F57324">
        <w:rPr>
          <w:rFonts w:cstheme="minorBidi"/>
          <w:b/>
          <w:sz w:val="22"/>
          <w:szCs w:val="22"/>
          <w:lang w:val="pl-PL"/>
        </w:rPr>
        <w:t>Estate</w:t>
      </w:r>
      <w:proofErr w:type="spellEnd"/>
      <w:r w:rsidR="00CB1E0B" w:rsidRPr="00F57324">
        <w:rPr>
          <w:rFonts w:cstheme="minorBidi"/>
          <w:b/>
          <w:sz w:val="22"/>
          <w:szCs w:val="22"/>
          <w:lang w:val="pl-PL"/>
        </w:rPr>
        <w:t xml:space="preserve"> Poland.</w:t>
      </w:r>
      <w:r w:rsidR="00CB1E0B" w:rsidRPr="00F57324">
        <w:rPr>
          <w:rFonts w:cstheme="minorBidi"/>
          <w:sz w:val="22"/>
          <w:szCs w:val="22"/>
          <w:lang w:val="pl-PL"/>
        </w:rPr>
        <w:t xml:space="preserve"> </w:t>
      </w:r>
    </w:p>
    <w:p w14:paraId="3550969E" w14:textId="77777777" w:rsidR="00150BCE" w:rsidRDefault="00150BCE" w:rsidP="00F57324">
      <w:pPr>
        <w:rPr>
          <w:rFonts w:cstheme="minorBidi"/>
          <w:sz w:val="22"/>
          <w:szCs w:val="22"/>
          <w:lang w:val="pl-PL"/>
        </w:rPr>
      </w:pPr>
    </w:p>
    <w:p w14:paraId="6A9E8469" w14:textId="77777777" w:rsidR="00150BCE" w:rsidRDefault="00150BCE" w:rsidP="00150BCE">
      <w:pPr>
        <w:rPr>
          <w:rFonts w:cstheme="minorHAnsi"/>
          <w:b/>
          <w:bCs/>
          <w:color w:val="00A76C" w:themeColor="accent1"/>
          <w:sz w:val="22"/>
          <w:szCs w:val="22"/>
          <w:lang w:val="pl-PL"/>
        </w:rPr>
      </w:pPr>
      <w:r w:rsidRPr="005B0004">
        <w:rPr>
          <w:rFonts w:cstheme="minorHAnsi"/>
          <w:b/>
          <w:bCs/>
          <w:color w:val="00A76C" w:themeColor="accent1"/>
          <w:sz w:val="22"/>
          <w:szCs w:val="22"/>
          <w:lang w:val="pl-PL"/>
        </w:rPr>
        <w:t xml:space="preserve">Przemysł i logistyka </w:t>
      </w:r>
      <w:r w:rsidRPr="00F57324">
        <w:rPr>
          <w:rFonts w:cstheme="minorHAnsi"/>
          <w:b/>
          <w:bCs/>
          <w:color w:val="00A76C" w:themeColor="accent1"/>
          <w:sz w:val="22"/>
          <w:szCs w:val="22"/>
          <w:lang w:val="pl-PL"/>
        </w:rPr>
        <w:t>na czele inwestycji</w:t>
      </w:r>
    </w:p>
    <w:p w14:paraId="5E4A9D17" w14:textId="77777777" w:rsidR="00150BCE" w:rsidRPr="00F57324" w:rsidRDefault="00150BCE" w:rsidP="00150BCE">
      <w:pPr>
        <w:rPr>
          <w:rFonts w:cstheme="minorHAnsi"/>
          <w:b/>
          <w:bCs/>
          <w:color w:val="00A76C" w:themeColor="accent1"/>
          <w:sz w:val="22"/>
          <w:szCs w:val="22"/>
          <w:lang w:val="pl-PL"/>
        </w:rPr>
      </w:pPr>
    </w:p>
    <w:p w14:paraId="0742FE79" w14:textId="37EE7440" w:rsidR="003E5B4C" w:rsidRPr="00A034C8" w:rsidRDefault="00A60C8D" w:rsidP="00150BCE">
      <w:pPr>
        <w:rPr>
          <w:rFonts w:cstheme="minorHAnsi"/>
          <w:sz w:val="22"/>
          <w:szCs w:val="22"/>
          <w:lang w:val="pl-PL"/>
        </w:rPr>
      </w:pPr>
      <w:bookmarkStart w:id="0" w:name="_Hlk204082465"/>
      <w:r>
        <w:rPr>
          <w:rFonts w:cstheme="minorHAnsi"/>
          <w:sz w:val="22"/>
          <w:szCs w:val="22"/>
          <w:lang w:val="pl-PL"/>
        </w:rPr>
        <w:t xml:space="preserve">Na podstawie analizy </w:t>
      </w:r>
      <w:r w:rsidRPr="0025129E">
        <w:rPr>
          <w:rFonts w:cstheme="minorHAnsi"/>
          <w:sz w:val="22"/>
          <w:szCs w:val="22"/>
          <w:lang w:val="pl-PL"/>
        </w:rPr>
        <w:t>całkowit</w:t>
      </w:r>
      <w:r>
        <w:rPr>
          <w:rFonts w:cstheme="minorHAnsi"/>
          <w:sz w:val="22"/>
          <w:szCs w:val="22"/>
          <w:lang w:val="pl-PL"/>
        </w:rPr>
        <w:t xml:space="preserve">ego </w:t>
      </w:r>
      <w:r w:rsidR="00150BCE" w:rsidRPr="0025129E">
        <w:rPr>
          <w:rFonts w:cstheme="minorHAnsi"/>
          <w:sz w:val="22"/>
          <w:szCs w:val="22"/>
          <w:lang w:val="pl-PL"/>
        </w:rPr>
        <w:t>wolumen</w:t>
      </w:r>
      <w:r>
        <w:rPr>
          <w:rFonts w:cstheme="minorHAnsi"/>
          <w:sz w:val="22"/>
          <w:szCs w:val="22"/>
          <w:lang w:val="pl-PL"/>
        </w:rPr>
        <w:t>u</w:t>
      </w:r>
      <w:r w:rsidR="00150BCE" w:rsidRPr="0025129E">
        <w:rPr>
          <w:rFonts w:cstheme="minorHAnsi"/>
          <w:sz w:val="22"/>
          <w:szCs w:val="22"/>
          <w:lang w:val="pl-PL"/>
        </w:rPr>
        <w:t xml:space="preserve"> inwestycji od początku roku, liderem</w:t>
      </w:r>
      <w:r w:rsidR="00150BCE" w:rsidRPr="005B0004">
        <w:rPr>
          <w:rFonts w:cstheme="minorHAnsi"/>
          <w:sz w:val="22"/>
          <w:szCs w:val="22"/>
          <w:lang w:val="pl-PL"/>
        </w:rPr>
        <w:t xml:space="preserve"> pozostaje sektor przemysłowo-logistyczny</w:t>
      </w:r>
      <w:r w:rsidR="00876F8F">
        <w:rPr>
          <w:rFonts w:cstheme="minorHAnsi"/>
          <w:sz w:val="22"/>
          <w:szCs w:val="22"/>
          <w:lang w:val="pl-PL"/>
        </w:rPr>
        <w:t>.</w:t>
      </w:r>
      <w:r w:rsidR="00150BCE" w:rsidRPr="005B0004">
        <w:rPr>
          <w:rFonts w:cstheme="minorHAnsi"/>
          <w:sz w:val="22"/>
          <w:szCs w:val="22"/>
          <w:lang w:val="pl-PL"/>
        </w:rPr>
        <w:t xml:space="preserve"> </w:t>
      </w:r>
      <w:r w:rsidR="00876F8F">
        <w:rPr>
          <w:rFonts w:cstheme="minorHAnsi"/>
          <w:sz w:val="22"/>
          <w:szCs w:val="22"/>
          <w:lang w:val="pl-PL"/>
        </w:rPr>
        <w:t>T</w:t>
      </w:r>
      <w:r w:rsidR="00150BCE">
        <w:rPr>
          <w:rFonts w:cstheme="minorHAnsi"/>
          <w:sz w:val="22"/>
          <w:szCs w:val="22"/>
          <w:lang w:val="pl-PL"/>
        </w:rPr>
        <w:t xml:space="preserve">ego typu aktywa przyciągnęły </w:t>
      </w:r>
      <w:r w:rsidR="00150BCE" w:rsidRPr="005B0004">
        <w:rPr>
          <w:rFonts w:cstheme="minorHAnsi"/>
          <w:sz w:val="22"/>
          <w:szCs w:val="22"/>
          <w:lang w:val="pl-PL"/>
        </w:rPr>
        <w:t>694 mln euro</w:t>
      </w:r>
      <w:r w:rsidR="00150BCE" w:rsidRPr="00F57324">
        <w:rPr>
          <w:rFonts w:cstheme="minorHAnsi"/>
          <w:sz w:val="22"/>
          <w:szCs w:val="22"/>
          <w:lang w:val="pl-PL"/>
        </w:rPr>
        <w:t xml:space="preserve">, co </w:t>
      </w:r>
      <w:r w:rsidR="00876F8F">
        <w:rPr>
          <w:rFonts w:cstheme="minorHAnsi"/>
          <w:sz w:val="22"/>
          <w:szCs w:val="22"/>
          <w:lang w:val="pl-PL"/>
        </w:rPr>
        <w:t>oznacza imponujący</w:t>
      </w:r>
      <w:r w:rsidR="00150BCE" w:rsidRPr="00F57324">
        <w:rPr>
          <w:rFonts w:cstheme="minorHAnsi"/>
          <w:sz w:val="22"/>
          <w:szCs w:val="22"/>
          <w:lang w:val="pl-PL"/>
        </w:rPr>
        <w:t xml:space="preserve"> wzrost </w:t>
      </w:r>
      <w:r w:rsidR="00C83A95">
        <w:rPr>
          <w:rFonts w:cstheme="minorHAnsi"/>
          <w:sz w:val="22"/>
          <w:szCs w:val="22"/>
          <w:lang w:val="pl-PL"/>
        </w:rPr>
        <w:t xml:space="preserve">           </w:t>
      </w:r>
      <w:r w:rsidR="00150BCE" w:rsidRPr="00F57324">
        <w:rPr>
          <w:rFonts w:cstheme="minorHAnsi"/>
          <w:sz w:val="22"/>
          <w:szCs w:val="22"/>
          <w:lang w:val="pl-PL"/>
        </w:rPr>
        <w:t>o aż 136% rok do roku.</w:t>
      </w:r>
      <w:r w:rsidR="00150BCE" w:rsidRPr="005B0004">
        <w:rPr>
          <w:rFonts w:cstheme="minorHAnsi"/>
          <w:sz w:val="22"/>
          <w:szCs w:val="22"/>
          <w:lang w:val="pl-PL"/>
        </w:rPr>
        <w:t xml:space="preserve"> </w:t>
      </w:r>
      <w:r w:rsidR="00EE4C33">
        <w:rPr>
          <w:rFonts w:cstheme="minorHAnsi"/>
          <w:sz w:val="22"/>
          <w:szCs w:val="22"/>
          <w:lang w:val="pl-PL"/>
        </w:rPr>
        <w:t>N</w:t>
      </w:r>
      <w:r w:rsidR="00150BCE">
        <w:rPr>
          <w:rFonts w:cstheme="minorHAnsi"/>
          <w:sz w:val="22"/>
          <w:szCs w:val="22"/>
          <w:lang w:val="pl-PL"/>
        </w:rPr>
        <w:t>ajwiększ</w:t>
      </w:r>
      <w:r w:rsidR="00EE4C33">
        <w:rPr>
          <w:rFonts w:cstheme="minorHAnsi"/>
          <w:sz w:val="22"/>
          <w:szCs w:val="22"/>
          <w:lang w:val="pl-PL"/>
        </w:rPr>
        <w:t>ą</w:t>
      </w:r>
      <w:r w:rsidR="00150BCE">
        <w:rPr>
          <w:rFonts w:cstheme="minorHAnsi"/>
          <w:sz w:val="22"/>
          <w:szCs w:val="22"/>
          <w:lang w:val="pl-PL"/>
        </w:rPr>
        <w:t xml:space="preserve"> transakcj</w:t>
      </w:r>
      <w:r w:rsidR="00EE4C33">
        <w:rPr>
          <w:rFonts w:cstheme="minorHAnsi"/>
          <w:sz w:val="22"/>
          <w:szCs w:val="22"/>
          <w:lang w:val="pl-PL"/>
        </w:rPr>
        <w:t>ą</w:t>
      </w:r>
      <w:r w:rsidR="00150BCE">
        <w:rPr>
          <w:rFonts w:cstheme="minorHAnsi"/>
          <w:sz w:val="22"/>
          <w:szCs w:val="22"/>
          <w:lang w:val="pl-PL"/>
        </w:rPr>
        <w:t xml:space="preserve"> w tym segmencie nieruchomości </w:t>
      </w:r>
      <w:r w:rsidR="00150BCE" w:rsidRPr="005B0004">
        <w:rPr>
          <w:rFonts w:cstheme="minorHAnsi"/>
          <w:sz w:val="22"/>
          <w:szCs w:val="22"/>
          <w:lang w:val="pl-PL"/>
        </w:rPr>
        <w:t>była sprzedaż i wynajem zwrotny portfela Eko</w:t>
      </w:r>
      <w:r w:rsidR="00150BCE">
        <w:rPr>
          <w:rFonts w:cstheme="minorHAnsi"/>
          <w:sz w:val="22"/>
          <w:szCs w:val="22"/>
          <w:lang w:val="pl-PL"/>
        </w:rPr>
        <w:t xml:space="preserve"> Okna (264 tys. m kw.) </w:t>
      </w:r>
      <w:r w:rsidR="00876F8F">
        <w:rPr>
          <w:rFonts w:cstheme="minorHAnsi"/>
          <w:sz w:val="22"/>
          <w:szCs w:val="22"/>
          <w:lang w:val="pl-PL"/>
        </w:rPr>
        <w:t xml:space="preserve">zrealizowana </w:t>
      </w:r>
      <w:r w:rsidR="00150BCE">
        <w:rPr>
          <w:rFonts w:cstheme="minorHAnsi"/>
          <w:sz w:val="22"/>
          <w:szCs w:val="22"/>
          <w:lang w:val="pl-PL"/>
        </w:rPr>
        <w:t xml:space="preserve">przez Realty </w:t>
      </w:r>
      <w:proofErr w:type="spellStart"/>
      <w:r w:rsidR="00150BCE">
        <w:rPr>
          <w:rFonts w:cstheme="minorHAnsi"/>
          <w:sz w:val="22"/>
          <w:szCs w:val="22"/>
          <w:lang w:val="pl-PL"/>
        </w:rPr>
        <w:t>Income</w:t>
      </w:r>
      <w:proofErr w:type="spellEnd"/>
      <w:r w:rsidR="00150BCE" w:rsidRPr="005B0004">
        <w:rPr>
          <w:rFonts w:cstheme="minorHAnsi"/>
          <w:sz w:val="22"/>
          <w:szCs w:val="22"/>
          <w:lang w:val="pl-PL"/>
        </w:rPr>
        <w:t xml:space="preserve"> </w:t>
      </w:r>
      <w:r w:rsidR="00876F8F">
        <w:rPr>
          <w:rFonts w:cstheme="minorHAnsi"/>
          <w:sz w:val="22"/>
          <w:szCs w:val="22"/>
          <w:lang w:val="pl-PL"/>
        </w:rPr>
        <w:t>za</w:t>
      </w:r>
      <w:r w:rsidR="00150BCE" w:rsidRPr="00F57324">
        <w:rPr>
          <w:rFonts w:cstheme="minorHAnsi"/>
          <w:sz w:val="22"/>
          <w:szCs w:val="22"/>
          <w:lang w:val="pl-PL"/>
        </w:rPr>
        <w:t xml:space="preserve"> </w:t>
      </w:r>
      <w:r w:rsidR="00150BCE" w:rsidRPr="005B0004">
        <w:rPr>
          <w:rFonts w:cstheme="minorHAnsi"/>
          <w:sz w:val="22"/>
          <w:szCs w:val="22"/>
          <w:lang w:val="pl-PL"/>
        </w:rPr>
        <w:t>25</w:t>
      </w:r>
      <w:r w:rsidR="00150BCE">
        <w:rPr>
          <w:rFonts w:cstheme="minorHAnsi"/>
          <w:sz w:val="22"/>
          <w:szCs w:val="22"/>
          <w:lang w:val="pl-PL"/>
        </w:rPr>
        <w:t>3</w:t>
      </w:r>
      <w:r w:rsidR="00150BCE" w:rsidRPr="005B0004">
        <w:rPr>
          <w:rFonts w:cstheme="minorHAnsi"/>
          <w:sz w:val="22"/>
          <w:szCs w:val="22"/>
          <w:lang w:val="pl-PL"/>
        </w:rPr>
        <w:t xml:space="preserve"> mln euro</w:t>
      </w:r>
      <w:r w:rsidR="00150BCE" w:rsidRPr="00F57324">
        <w:rPr>
          <w:rFonts w:cstheme="minorHAnsi"/>
          <w:sz w:val="22"/>
          <w:szCs w:val="22"/>
          <w:lang w:val="pl-PL"/>
        </w:rPr>
        <w:t>.</w:t>
      </w:r>
      <w:r w:rsidR="00150BCE">
        <w:rPr>
          <w:rFonts w:cstheme="minorHAnsi"/>
          <w:sz w:val="22"/>
          <w:szCs w:val="22"/>
          <w:lang w:val="pl-PL"/>
        </w:rPr>
        <w:t xml:space="preserve"> </w:t>
      </w:r>
      <w:r w:rsidR="00876F8F">
        <w:rPr>
          <w:rFonts w:cstheme="minorHAnsi"/>
          <w:sz w:val="22"/>
          <w:szCs w:val="22"/>
          <w:lang w:val="pl-PL"/>
        </w:rPr>
        <w:t>Wśród istotnych</w:t>
      </w:r>
      <w:r w:rsidR="00150BCE" w:rsidRPr="00A034C8">
        <w:rPr>
          <w:rFonts w:cstheme="minorHAnsi"/>
          <w:sz w:val="22"/>
          <w:szCs w:val="22"/>
          <w:lang w:val="pl-PL"/>
        </w:rPr>
        <w:t xml:space="preserve"> inwestycji </w:t>
      </w:r>
      <w:r w:rsidR="00876F8F">
        <w:rPr>
          <w:rFonts w:cstheme="minorHAnsi"/>
          <w:sz w:val="22"/>
          <w:szCs w:val="22"/>
          <w:lang w:val="pl-PL"/>
        </w:rPr>
        <w:t>warto wymienić</w:t>
      </w:r>
      <w:r w:rsidR="003E5B4C">
        <w:rPr>
          <w:rFonts w:cstheme="minorHAnsi"/>
          <w:sz w:val="22"/>
          <w:szCs w:val="22"/>
          <w:lang w:val="pl-PL"/>
        </w:rPr>
        <w:t xml:space="preserve"> </w:t>
      </w:r>
      <w:r w:rsidR="00876F8F">
        <w:rPr>
          <w:rFonts w:cstheme="minorHAnsi"/>
          <w:sz w:val="22"/>
          <w:szCs w:val="22"/>
          <w:lang w:val="pl-PL"/>
        </w:rPr>
        <w:t xml:space="preserve">także zakup kompleksu </w:t>
      </w:r>
      <w:r w:rsidR="003E5B4C" w:rsidRPr="003E5B4C">
        <w:rPr>
          <w:rFonts w:cstheme="minorHAnsi"/>
          <w:sz w:val="22"/>
          <w:szCs w:val="22"/>
          <w:lang w:val="pl-PL"/>
        </w:rPr>
        <w:t xml:space="preserve">AFI Home Metro Szwedzka </w:t>
      </w:r>
      <w:r w:rsidR="00876F8F">
        <w:rPr>
          <w:rFonts w:cstheme="minorHAnsi"/>
          <w:sz w:val="22"/>
          <w:szCs w:val="22"/>
          <w:lang w:val="pl-PL"/>
        </w:rPr>
        <w:t xml:space="preserve">(dawniej </w:t>
      </w:r>
      <w:r w:rsidR="003E5B4C" w:rsidRPr="003E5B4C">
        <w:rPr>
          <w:rFonts w:cstheme="minorHAnsi"/>
          <w:sz w:val="22"/>
          <w:szCs w:val="22"/>
          <w:lang w:val="pl-PL"/>
        </w:rPr>
        <w:t>Bohema</w:t>
      </w:r>
      <w:r w:rsidR="00876F8F">
        <w:rPr>
          <w:rFonts w:cstheme="minorHAnsi"/>
          <w:sz w:val="22"/>
          <w:szCs w:val="22"/>
          <w:lang w:val="pl-PL"/>
        </w:rPr>
        <w:t>) w Warszawie</w:t>
      </w:r>
      <w:r w:rsidR="001D619C">
        <w:rPr>
          <w:rFonts w:cstheme="minorHAnsi"/>
          <w:sz w:val="22"/>
          <w:szCs w:val="22"/>
          <w:lang w:val="pl-PL"/>
        </w:rPr>
        <w:t>.</w:t>
      </w:r>
      <w:r w:rsidR="00876F8F">
        <w:rPr>
          <w:rFonts w:cstheme="minorHAnsi"/>
          <w:sz w:val="22"/>
          <w:szCs w:val="22"/>
          <w:lang w:val="pl-PL"/>
        </w:rPr>
        <w:t xml:space="preserve"> </w:t>
      </w:r>
      <w:r w:rsidR="00876F8F" w:rsidRPr="00C83A95">
        <w:rPr>
          <w:rFonts w:cstheme="minorHAnsi"/>
          <w:sz w:val="22"/>
          <w:szCs w:val="22"/>
          <w:lang w:val="pl-PL"/>
        </w:rPr>
        <w:t xml:space="preserve">Obiekt </w:t>
      </w:r>
      <w:r w:rsidR="001D619C" w:rsidRPr="00C83A95">
        <w:rPr>
          <w:rFonts w:cstheme="minorHAnsi"/>
          <w:sz w:val="22"/>
          <w:szCs w:val="22"/>
          <w:lang w:val="pl-PL"/>
        </w:rPr>
        <w:t xml:space="preserve">ten </w:t>
      </w:r>
      <w:r w:rsidR="00876F8F" w:rsidRPr="00C83A95">
        <w:rPr>
          <w:rFonts w:cstheme="minorHAnsi"/>
          <w:sz w:val="22"/>
          <w:szCs w:val="22"/>
          <w:lang w:val="pl-PL"/>
        </w:rPr>
        <w:t xml:space="preserve">o powierzchni 20 600 m² nabyty został przez AFI Europe za </w:t>
      </w:r>
      <w:r w:rsidR="004B38A8" w:rsidRPr="00C83A95">
        <w:rPr>
          <w:rFonts w:cstheme="minorHAnsi"/>
          <w:sz w:val="22"/>
          <w:szCs w:val="22"/>
          <w:lang w:val="pl-PL"/>
        </w:rPr>
        <w:t xml:space="preserve">kwotę </w:t>
      </w:r>
      <w:r w:rsidR="00876F8F" w:rsidRPr="00C83A95">
        <w:rPr>
          <w:rFonts w:cstheme="minorHAnsi"/>
          <w:sz w:val="22"/>
          <w:szCs w:val="22"/>
          <w:lang w:val="pl-PL"/>
        </w:rPr>
        <w:t>76,2 mln euro.</w:t>
      </w:r>
      <w:r w:rsidR="00876F8F">
        <w:rPr>
          <w:rFonts w:cstheme="minorHAnsi"/>
          <w:sz w:val="22"/>
          <w:szCs w:val="22"/>
          <w:lang w:val="pl-PL"/>
        </w:rPr>
        <w:t xml:space="preserve"> Z kolei</w:t>
      </w:r>
      <w:r w:rsidR="003E5B4C">
        <w:rPr>
          <w:rFonts w:cstheme="minorHAnsi"/>
          <w:sz w:val="22"/>
          <w:szCs w:val="22"/>
          <w:lang w:val="pl-PL"/>
        </w:rPr>
        <w:t xml:space="preserve"> </w:t>
      </w:r>
      <w:r w:rsidR="001D619C">
        <w:rPr>
          <w:rFonts w:cstheme="minorHAnsi"/>
          <w:sz w:val="22"/>
          <w:szCs w:val="22"/>
          <w:lang w:val="pl-PL"/>
        </w:rPr>
        <w:t xml:space="preserve">wartość sprzedaży </w:t>
      </w:r>
      <w:r w:rsidR="00EE4C33">
        <w:rPr>
          <w:rFonts w:cstheme="minorHAnsi"/>
          <w:sz w:val="22"/>
          <w:szCs w:val="22"/>
          <w:lang w:val="pl-PL"/>
        </w:rPr>
        <w:t>bydgoskie</w:t>
      </w:r>
      <w:r w:rsidR="001D619C">
        <w:rPr>
          <w:rFonts w:cstheme="minorHAnsi"/>
          <w:sz w:val="22"/>
          <w:szCs w:val="22"/>
          <w:lang w:val="pl-PL"/>
        </w:rPr>
        <w:t>go</w:t>
      </w:r>
      <w:r w:rsidR="00EE4C33">
        <w:rPr>
          <w:rFonts w:cstheme="minorHAnsi"/>
          <w:sz w:val="22"/>
          <w:szCs w:val="22"/>
          <w:lang w:val="pl-PL"/>
        </w:rPr>
        <w:t xml:space="preserve"> </w:t>
      </w:r>
      <w:r w:rsidR="00150BCE" w:rsidRPr="00A034C8">
        <w:rPr>
          <w:rFonts w:cstheme="minorHAnsi"/>
          <w:sz w:val="22"/>
          <w:szCs w:val="22"/>
          <w:lang w:val="pl-PL"/>
        </w:rPr>
        <w:t>centrum dystrybucyjne</w:t>
      </w:r>
      <w:r w:rsidR="001D619C">
        <w:rPr>
          <w:rFonts w:cstheme="minorHAnsi"/>
          <w:sz w:val="22"/>
          <w:szCs w:val="22"/>
          <w:lang w:val="pl-PL"/>
        </w:rPr>
        <w:t>go</w:t>
      </w:r>
      <w:r w:rsidR="00150BCE" w:rsidRPr="00A034C8">
        <w:rPr>
          <w:rFonts w:cstheme="minorHAnsi"/>
          <w:sz w:val="22"/>
          <w:szCs w:val="22"/>
          <w:lang w:val="pl-PL"/>
        </w:rPr>
        <w:t xml:space="preserve"> LPP </w:t>
      </w:r>
      <w:r w:rsidR="00150BCE">
        <w:rPr>
          <w:rFonts w:cstheme="minorHAnsi"/>
          <w:sz w:val="22"/>
          <w:szCs w:val="22"/>
          <w:lang w:val="pl-PL"/>
        </w:rPr>
        <w:t>(103 tys. m kw.)</w:t>
      </w:r>
      <w:r w:rsidR="001D619C">
        <w:rPr>
          <w:rFonts w:cstheme="minorHAnsi"/>
          <w:sz w:val="22"/>
          <w:szCs w:val="22"/>
          <w:lang w:val="pl-PL"/>
        </w:rPr>
        <w:t>,</w:t>
      </w:r>
      <w:r w:rsidR="00C83A95">
        <w:rPr>
          <w:rFonts w:cstheme="minorHAnsi"/>
          <w:sz w:val="22"/>
          <w:szCs w:val="22"/>
          <w:lang w:val="pl-PL"/>
        </w:rPr>
        <w:t xml:space="preserve"> </w:t>
      </w:r>
      <w:r w:rsidR="001D619C">
        <w:rPr>
          <w:rFonts w:cstheme="minorHAnsi"/>
          <w:sz w:val="22"/>
          <w:szCs w:val="22"/>
          <w:lang w:val="pl-PL"/>
        </w:rPr>
        <w:t xml:space="preserve">spółce inwestycyjnej </w:t>
      </w:r>
      <w:r w:rsidR="00150BCE">
        <w:rPr>
          <w:rFonts w:cstheme="minorHAnsi"/>
          <w:sz w:val="22"/>
          <w:szCs w:val="22"/>
          <w:lang w:val="pl-PL"/>
        </w:rPr>
        <w:t xml:space="preserve"> </w:t>
      </w:r>
      <w:proofErr w:type="spellStart"/>
      <w:r w:rsidR="001D619C" w:rsidRPr="003E5B4C">
        <w:rPr>
          <w:rFonts w:cstheme="minorHAnsi"/>
          <w:sz w:val="22"/>
          <w:szCs w:val="22"/>
          <w:lang w:val="pl-PL"/>
        </w:rPr>
        <w:t>Reico</w:t>
      </w:r>
      <w:proofErr w:type="spellEnd"/>
      <w:r w:rsidR="001D619C" w:rsidRPr="003E5B4C">
        <w:rPr>
          <w:rFonts w:cstheme="minorHAnsi"/>
          <w:sz w:val="22"/>
          <w:szCs w:val="22"/>
          <w:lang w:val="pl-PL"/>
        </w:rPr>
        <w:t xml:space="preserve"> IS EAM</w:t>
      </w:r>
      <w:r w:rsidR="001D619C">
        <w:rPr>
          <w:rFonts w:cstheme="minorHAnsi"/>
          <w:sz w:val="22"/>
          <w:szCs w:val="22"/>
          <w:lang w:val="pl-PL"/>
        </w:rPr>
        <w:t xml:space="preserve">, </w:t>
      </w:r>
      <w:r w:rsidR="00C26F71">
        <w:rPr>
          <w:rFonts w:cstheme="minorHAnsi"/>
          <w:sz w:val="22"/>
          <w:szCs w:val="22"/>
          <w:lang w:val="pl-PL"/>
        </w:rPr>
        <w:t xml:space="preserve">o wartości </w:t>
      </w:r>
      <w:r w:rsidR="001D619C">
        <w:rPr>
          <w:rFonts w:cstheme="minorHAnsi"/>
          <w:sz w:val="22"/>
          <w:szCs w:val="22"/>
          <w:lang w:val="pl-PL"/>
        </w:rPr>
        <w:t xml:space="preserve"> </w:t>
      </w:r>
      <w:r w:rsidR="00150BCE" w:rsidRPr="00A034C8">
        <w:rPr>
          <w:rFonts w:cstheme="minorHAnsi"/>
          <w:sz w:val="22"/>
          <w:szCs w:val="22"/>
          <w:lang w:val="pl-PL"/>
        </w:rPr>
        <w:t>75</w:t>
      </w:r>
      <w:r w:rsidR="00EE4C33">
        <w:rPr>
          <w:rFonts w:cstheme="minorHAnsi"/>
          <w:sz w:val="22"/>
          <w:szCs w:val="22"/>
          <w:lang w:val="pl-PL"/>
        </w:rPr>
        <w:t>,8</w:t>
      </w:r>
      <w:r w:rsidR="00150BCE" w:rsidRPr="00A034C8">
        <w:rPr>
          <w:rFonts w:cstheme="minorHAnsi"/>
          <w:sz w:val="22"/>
          <w:szCs w:val="22"/>
          <w:lang w:val="pl-PL"/>
        </w:rPr>
        <w:t xml:space="preserve"> mln euro</w:t>
      </w:r>
      <w:r w:rsidR="003E5B4C">
        <w:rPr>
          <w:rFonts w:cstheme="minorHAnsi"/>
          <w:sz w:val="22"/>
          <w:szCs w:val="22"/>
          <w:lang w:val="pl-PL"/>
        </w:rPr>
        <w:t xml:space="preserve">. </w:t>
      </w:r>
      <w:bookmarkEnd w:id="0"/>
    </w:p>
    <w:p w14:paraId="1D6169DB" w14:textId="77777777" w:rsidR="00150BCE" w:rsidRDefault="00150BCE" w:rsidP="00150BCE">
      <w:pPr>
        <w:rPr>
          <w:rFonts w:cstheme="minorHAnsi"/>
          <w:sz w:val="22"/>
          <w:szCs w:val="22"/>
          <w:lang w:val="pl-PL"/>
        </w:rPr>
      </w:pPr>
    </w:p>
    <w:p w14:paraId="3D26B13A" w14:textId="694705E9" w:rsidR="00150BCE" w:rsidRDefault="00150BCE" w:rsidP="00150BCE">
      <w:pPr>
        <w:rPr>
          <w:rFonts w:cstheme="minorBidi"/>
          <w:sz w:val="22"/>
          <w:szCs w:val="22"/>
          <w:lang w:val="pl-PL"/>
        </w:rPr>
      </w:pPr>
      <w:r w:rsidRPr="00A034C8">
        <w:rPr>
          <w:rFonts w:cstheme="minorBidi"/>
          <w:sz w:val="22"/>
          <w:szCs w:val="22"/>
          <w:lang w:val="pl-PL"/>
        </w:rPr>
        <w:t xml:space="preserve">Od początku roku sektor biurowy zanotował wolumen inwestycji na poziomie </w:t>
      </w:r>
      <w:r w:rsidR="00B96A5F">
        <w:rPr>
          <w:rFonts w:cstheme="minorBidi"/>
          <w:sz w:val="22"/>
          <w:szCs w:val="22"/>
          <w:lang w:val="pl-PL"/>
        </w:rPr>
        <w:t>411</w:t>
      </w:r>
      <w:r w:rsidRPr="00A034C8">
        <w:rPr>
          <w:rFonts w:cstheme="minorBidi"/>
          <w:sz w:val="22"/>
          <w:szCs w:val="22"/>
          <w:lang w:val="pl-PL"/>
        </w:rPr>
        <w:t xml:space="preserve"> mln euro, natomiast sektor handlowy </w:t>
      </w:r>
      <w:r w:rsidR="004B38A8">
        <w:rPr>
          <w:rFonts w:cstheme="minorBidi"/>
          <w:sz w:val="22"/>
          <w:szCs w:val="22"/>
          <w:lang w:val="pl-PL"/>
        </w:rPr>
        <w:t>-</w:t>
      </w:r>
      <w:r w:rsidRPr="00A034C8">
        <w:rPr>
          <w:rFonts w:cstheme="minorBidi"/>
          <w:sz w:val="22"/>
          <w:szCs w:val="22"/>
          <w:lang w:val="pl-PL"/>
        </w:rPr>
        <w:t xml:space="preserve"> 3</w:t>
      </w:r>
      <w:r w:rsidR="00B96A5F">
        <w:rPr>
          <w:rFonts w:cstheme="minorBidi"/>
          <w:sz w:val="22"/>
          <w:szCs w:val="22"/>
          <w:lang w:val="pl-PL"/>
        </w:rPr>
        <w:t>22</w:t>
      </w:r>
      <w:r w:rsidRPr="00A034C8">
        <w:rPr>
          <w:rFonts w:cstheme="minorBidi"/>
          <w:sz w:val="22"/>
          <w:szCs w:val="22"/>
          <w:lang w:val="pl-PL"/>
        </w:rPr>
        <w:t xml:space="preserve"> mln euro</w:t>
      </w:r>
      <w:r w:rsidR="004B38A8">
        <w:rPr>
          <w:rFonts w:cstheme="minorBidi"/>
          <w:sz w:val="22"/>
          <w:szCs w:val="22"/>
          <w:lang w:val="pl-PL"/>
        </w:rPr>
        <w:t>.</w:t>
      </w:r>
      <w:r w:rsidR="004B38A8" w:rsidRPr="00C83A95">
        <w:rPr>
          <w:lang w:val="pl-PL"/>
        </w:rPr>
        <w:t xml:space="preserve"> </w:t>
      </w:r>
      <w:r w:rsidR="004B38A8" w:rsidRPr="00C83A95">
        <w:rPr>
          <w:rFonts w:cstheme="minorBidi"/>
          <w:sz w:val="22"/>
          <w:szCs w:val="22"/>
          <w:lang w:val="pl-PL"/>
        </w:rPr>
        <w:t xml:space="preserve">Oznacza to spadki odpowiednio o 49% i 36% w porównaniu </w:t>
      </w:r>
      <w:r w:rsidR="00C83A95">
        <w:rPr>
          <w:rFonts w:cstheme="minorBidi"/>
          <w:sz w:val="22"/>
          <w:szCs w:val="22"/>
          <w:lang w:val="pl-PL"/>
        </w:rPr>
        <w:t xml:space="preserve">                                    </w:t>
      </w:r>
      <w:r w:rsidR="004B38A8" w:rsidRPr="00C83A95">
        <w:rPr>
          <w:rFonts w:cstheme="minorBidi"/>
          <w:sz w:val="22"/>
          <w:szCs w:val="22"/>
          <w:lang w:val="pl-PL"/>
        </w:rPr>
        <w:t>z analogicznym okresem roku ubiegłego.</w:t>
      </w:r>
      <w:r w:rsidRPr="00A034C8">
        <w:rPr>
          <w:rFonts w:cstheme="minorBidi"/>
          <w:sz w:val="22"/>
          <w:szCs w:val="22"/>
          <w:lang w:val="pl-PL"/>
        </w:rPr>
        <w:t xml:space="preserve"> Eksperci BNP </w:t>
      </w:r>
      <w:proofErr w:type="spellStart"/>
      <w:r w:rsidRPr="00A034C8">
        <w:rPr>
          <w:rFonts w:cstheme="minorBidi"/>
          <w:sz w:val="22"/>
          <w:szCs w:val="22"/>
          <w:lang w:val="pl-PL"/>
        </w:rPr>
        <w:t>Paribas</w:t>
      </w:r>
      <w:proofErr w:type="spellEnd"/>
      <w:r w:rsidRPr="00A034C8">
        <w:rPr>
          <w:rFonts w:cstheme="minorBidi"/>
          <w:sz w:val="22"/>
          <w:szCs w:val="22"/>
          <w:lang w:val="pl-PL"/>
        </w:rPr>
        <w:t xml:space="preserve"> Real </w:t>
      </w:r>
      <w:proofErr w:type="spellStart"/>
      <w:r w:rsidRPr="00A034C8">
        <w:rPr>
          <w:rFonts w:cstheme="minorBidi"/>
          <w:sz w:val="22"/>
          <w:szCs w:val="22"/>
          <w:lang w:val="pl-PL"/>
        </w:rPr>
        <w:t>Estate</w:t>
      </w:r>
      <w:proofErr w:type="spellEnd"/>
      <w:r w:rsidRPr="00A034C8">
        <w:rPr>
          <w:rFonts w:cstheme="minorBidi"/>
          <w:sz w:val="22"/>
          <w:szCs w:val="22"/>
          <w:lang w:val="pl-PL"/>
        </w:rPr>
        <w:t xml:space="preserve"> Poland prognozują</w:t>
      </w:r>
      <w:r w:rsidR="004B38A8">
        <w:rPr>
          <w:rFonts w:cstheme="minorBidi"/>
          <w:sz w:val="22"/>
          <w:szCs w:val="22"/>
          <w:lang w:val="pl-PL"/>
        </w:rPr>
        <w:t xml:space="preserve"> jednak</w:t>
      </w:r>
      <w:r w:rsidRPr="00A034C8">
        <w:rPr>
          <w:rFonts w:cstheme="minorBidi"/>
          <w:sz w:val="22"/>
          <w:szCs w:val="22"/>
          <w:lang w:val="pl-PL"/>
        </w:rPr>
        <w:t xml:space="preserve">, że w drugiej połowie 2025 roku </w:t>
      </w:r>
      <w:r w:rsidR="1ABE47D4" w:rsidRPr="516237E4">
        <w:rPr>
          <w:rFonts w:ascii="Arial" w:eastAsia="Arial" w:hAnsi="Arial" w:cs="Arial"/>
          <w:sz w:val="22"/>
          <w:szCs w:val="22"/>
          <w:lang w:val="pl-PL"/>
        </w:rPr>
        <w:t>możliwe jest</w:t>
      </w:r>
      <w:r w:rsidR="004B38A8">
        <w:rPr>
          <w:rFonts w:ascii="Arial" w:eastAsia="Arial" w:hAnsi="Arial" w:cs="Arial"/>
          <w:sz w:val="22"/>
          <w:szCs w:val="22"/>
          <w:lang w:val="pl-PL"/>
        </w:rPr>
        <w:t xml:space="preserve"> </w:t>
      </w:r>
      <w:r w:rsidR="1ABE47D4" w:rsidRPr="516237E4">
        <w:rPr>
          <w:rFonts w:ascii="Arial" w:eastAsia="Arial" w:hAnsi="Arial" w:cs="Arial"/>
          <w:sz w:val="22"/>
          <w:szCs w:val="22"/>
          <w:lang w:val="pl-PL"/>
        </w:rPr>
        <w:t>ożywienie segmentu handlu</w:t>
      </w:r>
      <w:r w:rsidRPr="00A034C8">
        <w:rPr>
          <w:rFonts w:ascii="Arial" w:eastAsia="Arial" w:hAnsi="Arial" w:cs="Arial"/>
          <w:sz w:val="22"/>
          <w:szCs w:val="22"/>
          <w:lang w:val="pl-PL"/>
        </w:rPr>
        <w:t xml:space="preserve">, </w:t>
      </w:r>
      <w:r w:rsidR="1ABE47D4" w:rsidRPr="1A9CAA99">
        <w:rPr>
          <w:rFonts w:ascii="Arial" w:eastAsia="Arial" w:hAnsi="Arial" w:cs="Arial"/>
          <w:sz w:val="22"/>
          <w:szCs w:val="22"/>
          <w:lang w:val="pl-PL"/>
        </w:rPr>
        <w:t>m.in</w:t>
      </w:r>
      <w:r w:rsidR="1ABE47D4" w:rsidRPr="155AC529">
        <w:rPr>
          <w:rFonts w:ascii="Arial" w:eastAsia="Arial" w:hAnsi="Arial" w:cs="Arial"/>
          <w:sz w:val="22"/>
          <w:szCs w:val="22"/>
          <w:lang w:val="pl-PL"/>
        </w:rPr>
        <w:t>.</w:t>
      </w:r>
      <w:r w:rsidR="0C74BB05" w:rsidRPr="1A9CAA99">
        <w:rPr>
          <w:rFonts w:cstheme="minorBidi"/>
          <w:sz w:val="22"/>
          <w:szCs w:val="22"/>
          <w:lang w:val="pl-PL"/>
        </w:rPr>
        <w:t xml:space="preserve"> </w:t>
      </w:r>
      <w:r w:rsidRPr="00A034C8">
        <w:rPr>
          <w:rFonts w:cstheme="minorBidi"/>
          <w:sz w:val="22"/>
          <w:szCs w:val="22"/>
          <w:lang w:val="pl-PL"/>
        </w:rPr>
        <w:t xml:space="preserve">dzięki </w:t>
      </w:r>
      <w:r w:rsidR="5693B93A" w:rsidRPr="03A7B9B7">
        <w:rPr>
          <w:rFonts w:cstheme="minorBidi"/>
          <w:sz w:val="22"/>
          <w:szCs w:val="22"/>
          <w:lang w:val="pl-PL"/>
        </w:rPr>
        <w:t xml:space="preserve">planowanym </w:t>
      </w:r>
      <w:r w:rsidR="5693B93A" w:rsidRPr="4A398698">
        <w:rPr>
          <w:rFonts w:cstheme="minorBidi"/>
          <w:sz w:val="22"/>
          <w:szCs w:val="22"/>
          <w:lang w:val="pl-PL"/>
        </w:rPr>
        <w:t xml:space="preserve">dużym </w:t>
      </w:r>
      <w:r w:rsidR="0C74BB05" w:rsidRPr="3F271B22">
        <w:rPr>
          <w:rFonts w:cstheme="minorBidi"/>
          <w:sz w:val="22"/>
          <w:szCs w:val="22"/>
          <w:lang w:val="pl-PL"/>
        </w:rPr>
        <w:t>transakcj</w:t>
      </w:r>
      <w:r w:rsidR="40B39D14" w:rsidRPr="3F271B22">
        <w:rPr>
          <w:rFonts w:cstheme="minorBidi"/>
          <w:sz w:val="22"/>
          <w:szCs w:val="22"/>
          <w:lang w:val="pl-PL"/>
        </w:rPr>
        <w:t>om,</w:t>
      </w:r>
      <w:r w:rsidR="40B39D14" w:rsidRPr="332CC5C5">
        <w:rPr>
          <w:rFonts w:cstheme="minorBidi"/>
          <w:sz w:val="22"/>
          <w:szCs w:val="22"/>
          <w:lang w:val="pl-PL"/>
        </w:rPr>
        <w:t xml:space="preserve"> co </w:t>
      </w:r>
      <w:r w:rsidR="40B39D14" w:rsidRPr="1C046FA3">
        <w:rPr>
          <w:rFonts w:cstheme="minorBidi"/>
          <w:sz w:val="22"/>
          <w:szCs w:val="22"/>
          <w:lang w:val="pl-PL"/>
        </w:rPr>
        <w:t>może</w:t>
      </w:r>
      <w:r w:rsidR="66926863" w:rsidRPr="01CCBF5A">
        <w:rPr>
          <w:rFonts w:cstheme="minorBidi"/>
          <w:sz w:val="22"/>
          <w:szCs w:val="22"/>
          <w:lang w:val="pl-PL"/>
        </w:rPr>
        <w:t xml:space="preserve"> </w:t>
      </w:r>
      <w:r w:rsidRPr="00A034C8">
        <w:rPr>
          <w:rFonts w:cstheme="minorBidi"/>
          <w:sz w:val="22"/>
          <w:szCs w:val="22"/>
          <w:lang w:val="pl-PL"/>
        </w:rPr>
        <w:t xml:space="preserve">pozytywnie </w:t>
      </w:r>
      <w:r w:rsidR="0C74BB05" w:rsidRPr="52E29381">
        <w:rPr>
          <w:rFonts w:cstheme="minorBidi"/>
          <w:sz w:val="22"/>
          <w:szCs w:val="22"/>
          <w:lang w:val="pl-PL"/>
        </w:rPr>
        <w:t>wpłyn</w:t>
      </w:r>
      <w:r w:rsidR="4F5A68B4" w:rsidRPr="52E29381">
        <w:rPr>
          <w:rFonts w:cstheme="minorBidi"/>
          <w:sz w:val="22"/>
          <w:szCs w:val="22"/>
          <w:lang w:val="pl-PL"/>
        </w:rPr>
        <w:t>ąć</w:t>
      </w:r>
      <w:r w:rsidRPr="00A034C8">
        <w:rPr>
          <w:rFonts w:cstheme="minorBidi"/>
          <w:sz w:val="22"/>
          <w:szCs w:val="22"/>
          <w:lang w:val="pl-PL"/>
        </w:rPr>
        <w:t xml:space="preserve"> na całoroczny </w:t>
      </w:r>
      <w:r w:rsidR="300C8E3D" w:rsidRPr="5B76B1E2">
        <w:rPr>
          <w:rFonts w:cstheme="minorBidi"/>
          <w:sz w:val="22"/>
          <w:szCs w:val="22"/>
          <w:lang w:val="pl-PL"/>
        </w:rPr>
        <w:t>bilans.</w:t>
      </w:r>
    </w:p>
    <w:p w14:paraId="42E838B4" w14:textId="77777777" w:rsidR="00797F60" w:rsidRDefault="00797F60" w:rsidP="00150BCE">
      <w:pPr>
        <w:rPr>
          <w:rFonts w:cstheme="minorHAnsi"/>
          <w:sz w:val="22"/>
          <w:szCs w:val="22"/>
          <w:lang w:val="pl-PL"/>
        </w:rPr>
      </w:pPr>
    </w:p>
    <w:p w14:paraId="48C35ECE" w14:textId="0C18DB8A" w:rsidR="5C5BE20C" w:rsidRDefault="17F2A112" w:rsidP="45008A00">
      <w:pPr>
        <w:rPr>
          <w:rFonts w:ascii="Arial" w:eastAsia="Arial" w:hAnsi="Arial" w:cs="Arial"/>
          <w:b/>
          <w:bCs/>
          <w:color w:val="00A76C" w:themeColor="accent6"/>
          <w:sz w:val="22"/>
          <w:szCs w:val="22"/>
          <w:lang w:val="pl-PL"/>
        </w:rPr>
      </w:pPr>
      <w:r w:rsidRPr="45008A00">
        <w:rPr>
          <w:rFonts w:ascii="Arial" w:eastAsia="Arial" w:hAnsi="Arial" w:cs="Arial"/>
          <w:b/>
          <w:bCs/>
          <w:color w:val="00A76C" w:themeColor="accent6"/>
          <w:sz w:val="22"/>
          <w:szCs w:val="22"/>
          <w:lang w:val="pl-PL"/>
        </w:rPr>
        <w:t>Duże inwestycje wciąż rzadkością</w:t>
      </w:r>
    </w:p>
    <w:p w14:paraId="58E7B308" w14:textId="77777777" w:rsidR="00797F60" w:rsidRPr="005B0004" w:rsidRDefault="00797F60" w:rsidP="00797F60">
      <w:pPr>
        <w:rPr>
          <w:rFonts w:cstheme="minorHAnsi"/>
          <w:b/>
          <w:bCs/>
          <w:color w:val="00A76C" w:themeColor="accent1"/>
          <w:sz w:val="22"/>
          <w:szCs w:val="22"/>
          <w:lang w:val="pl-PL"/>
        </w:rPr>
      </w:pPr>
    </w:p>
    <w:p w14:paraId="4BCC2A00" w14:textId="64BA9E53" w:rsidR="00797F60" w:rsidRDefault="17F2A112" w:rsidP="00797F60">
      <w:pPr>
        <w:rPr>
          <w:rFonts w:cstheme="minorBidi"/>
          <w:sz w:val="22"/>
          <w:szCs w:val="22"/>
          <w:lang w:val="pl-PL"/>
        </w:rPr>
      </w:pPr>
      <w:r w:rsidRPr="7FC1F3F7">
        <w:rPr>
          <w:rFonts w:ascii="Arial" w:eastAsia="Arial" w:hAnsi="Arial" w:cs="Arial"/>
          <w:sz w:val="22"/>
          <w:szCs w:val="22"/>
          <w:lang w:val="pl-PL"/>
        </w:rPr>
        <w:t xml:space="preserve">Najatrakcyjniejsze </w:t>
      </w:r>
      <w:r w:rsidR="36A2A4F6" w:rsidRPr="60B309EC">
        <w:rPr>
          <w:rFonts w:ascii="Arial" w:eastAsia="Arial" w:hAnsi="Arial" w:cs="Arial"/>
          <w:sz w:val="22"/>
          <w:szCs w:val="22"/>
          <w:lang w:val="pl-PL"/>
        </w:rPr>
        <w:t>a</w:t>
      </w:r>
      <w:r w:rsidR="00797F60" w:rsidRPr="005B0004">
        <w:rPr>
          <w:rFonts w:cstheme="minorBidi"/>
          <w:sz w:val="22"/>
          <w:szCs w:val="22"/>
          <w:lang w:val="pl-PL"/>
        </w:rPr>
        <w:t xml:space="preserve">ktywa typu </w:t>
      </w:r>
      <w:proofErr w:type="spellStart"/>
      <w:r w:rsidR="00797F60" w:rsidRPr="005B0004">
        <w:rPr>
          <w:rFonts w:cstheme="minorBidi"/>
          <w:sz w:val="22"/>
          <w:szCs w:val="22"/>
          <w:lang w:val="pl-PL"/>
        </w:rPr>
        <w:t>core</w:t>
      </w:r>
      <w:proofErr w:type="spellEnd"/>
      <w:r w:rsidR="00797F60" w:rsidRPr="005B0004">
        <w:rPr>
          <w:rFonts w:cstheme="minorBidi"/>
          <w:sz w:val="22"/>
          <w:szCs w:val="22"/>
          <w:lang w:val="pl-PL"/>
        </w:rPr>
        <w:t xml:space="preserve"> pozostają poza zasięgiem wielu zagranicznych inwestorów z uwagi na wciąż wysokie koszty finansowania</w:t>
      </w:r>
      <w:r w:rsidR="003E5B4C">
        <w:rPr>
          <w:rFonts w:cstheme="minorBidi"/>
          <w:sz w:val="22"/>
          <w:szCs w:val="22"/>
          <w:lang w:val="pl-PL"/>
        </w:rPr>
        <w:t xml:space="preserve"> i wynikową lukę cenową pomiędzy oczekiwaniami sprzedających </w:t>
      </w:r>
      <w:r w:rsidR="00C83A95">
        <w:rPr>
          <w:rFonts w:cstheme="minorBidi"/>
          <w:sz w:val="22"/>
          <w:szCs w:val="22"/>
          <w:lang w:val="pl-PL"/>
        </w:rPr>
        <w:t xml:space="preserve"> </w:t>
      </w:r>
      <w:r w:rsidR="003E5B4C">
        <w:rPr>
          <w:rFonts w:cstheme="minorBidi"/>
          <w:sz w:val="22"/>
          <w:szCs w:val="22"/>
          <w:lang w:val="pl-PL"/>
        </w:rPr>
        <w:t>i kupujących w tej klasie aktywów</w:t>
      </w:r>
      <w:r w:rsidR="00797F60" w:rsidRPr="005B0004">
        <w:rPr>
          <w:rFonts w:cstheme="minorBidi"/>
          <w:sz w:val="22"/>
          <w:szCs w:val="22"/>
          <w:lang w:val="pl-PL"/>
        </w:rPr>
        <w:t>. Część graczy rynkowych p</w:t>
      </w:r>
      <w:r w:rsidR="090E05FD" w:rsidRPr="3A21E27D">
        <w:rPr>
          <w:rFonts w:ascii="Arial" w:eastAsia="Arial" w:hAnsi="Arial"/>
          <w:sz w:val="22"/>
          <w:szCs w:val="22"/>
          <w:lang w:val="pl-PL"/>
        </w:rPr>
        <w:t>rzyjmuje strategię „czekania na rozwój sytuacji”,</w:t>
      </w:r>
      <w:r w:rsidR="5C5BE20C" w:rsidRPr="3A21E27D">
        <w:rPr>
          <w:rFonts w:cstheme="minorBidi"/>
          <w:sz w:val="22"/>
          <w:szCs w:val="22"/>
          <w:lang w:val="pl-PL"/>
        </w:rPr>
        <w:t xml:space="preserve"> </w:t>
      </w:r>
      <w:r w:rsidR="4E66E536" w:rsidRPr="22890664">
        <w:rPr>
          <w:rFonts w:ascii="Arial" w:eastAsia="Arial" w:hAnsi="Arial" w:cs="Arial"/>
          <w:sz w:val="22"/>
          <w:szCs w:val="22"/>
          <w:lang w:val="pl-PL"/>
        </w:rPr>
        <w:t>skupiając</w:t>
      </w:r>
      <w:r w:rsidR="00797F60" w:rsidRPr="005B0004">
        <w:rPr>
          <w:rFonts w:cstheme="minorBidi"/>
          <w:sz w:val="22"/>
          <w:szCs w:val="22"/>
          <w:lang w:val="pl-PL"/>
        </w:rPr>
        <w:t xml:space="preserve"> się na obiektach o mniejszej skali i przewidywalnym profilu ryzyka.</w:t>
      </w:r>
      <w:r w:rsidR="00797F60" w:rsidRPr="0AC2F1BB">
        <w:rPr>
          <w:rFonts w:cstheme="minorBidi"/>
          <w:sz w:val="22"/>
          <w:szCs w:val="22"/>
          <w:lang w:val="pl-PL"/>
        </w:rPr>
        <w:t xml:space="preserve"> </w:t>
      </w:r>
      <w:r w:rsidR="00797F60" w:rsidRPr="7ABD2227">
        <w:rPr>
          <w:rFonts w:cstheme="minorBidi"/>
          <w:sz w:val="22"/>
          <w:szCs w:val="22"/>
          <w:lang w:val="pl-PL"/>
        </w:rPr>
        <w:t xml:space="preserve">W pierwszym półroczu zanotowano tylko jedną dużą transakcję </w:t>
      </w:r>
      <w:r w:rsidR="00797F60" w:rsidRPr="735D5BED">
        <w:rPr>
          <w:rFonts w:cstheme="minorBidi"/>
          <w:sz w:val="22"/>
          <w:szCs w:val="22"/>
          <w:lang w:val="pl-PL"/>
        </w:rPr>
        <w:t>o wartości</w:t>
      </w:r>
      <w:r w:rsidR="00797F60" w:rsidRPr="7ABD2227">
        <w:rPr>
          <w:rFonts w:cstheme="minorBidi"/>
          <w:sz w:val="22"/>
          <w:szCs w:val="22"/>
          <w:lang w:val="pl-PL"/>
        </w:rPr>
        <w:t xml:space="preserve"> przekraczającej 250 mln euro.</w:t>
      </w:r>
    </w:p>
    <w:p w14:paraId="727411A5" w14:textId="77777777" w:rsidR="00797F60" w:rsidRPr="005B0004" w:rsidRDefault="00797F60" w:rsidP="00797F60">
      <w:pPr>
        <w:rPr>
          <w:rFonts w:cstheme="minorBidi"/>
          <w:sz w:val="22"/>
          <w:szCs w:val="22"/>
          <w:lang w:val="pl-PL"/>
        </w:rPr>
      </w:pPr>
    </w:p>
    <w:p w14:paraId="69D5EA5D" w14:textId="5761FDEB" w:rsidR="00797F60" w:rsidRDefault="00797F60" w:rsidP="00797F60">
      <w:pPr>
        <w:rPr>
          <w:rFonts w:cstheme="minorHAnsi"/>
          <w:b/>
          <w:bCs/>
          <w:sz w:val="22"/>
          <w:szCs w:val="22"/>
          <w:lang w:val="pl-PL"/>
        </w:rPr>
      </w:pPr>
      <w:r w:rsidRPr="005B0004">
        <w:rPr>
          <w:rFonts w:cstheme="minorHAnsi"/>
          <w:sz w:val="22"/>
          <w:szCs w:val="22"/>
          <w:lang w:val="pl-PL"/>
        </w:rPr>
        <w:lastRenderedPageBreak/>
        <w:t xml:space="preserve">– </w:t>
      </w:r>
      <w:r w:rsidRPr="00F57324">
        <w:rPr>
          <w:rFonts w:cstheme="minorHAnsi"/>
          <w:i/>
          <w:iCs/>
          <w:sz w:val="22"/>
          <w:szCs w:val="22"/>
          <w:lang w:val="pl-PL"/>
        </w:rPr>
        <w:t xml:space="preserve">W drugiej połowie roku oczekiwane jest stopniowe ożywienie rynku, wspierane przez przewidywaną obniżkę stóp procentowych przez banki centralne. Może to skutkować kompresją stóp kapitalizacji </w:t>
      </w:r>
      <w:r w:rsidR="00A60C8D">
        <w:rPr>
          <w:rFonts w:cstheme="minorHAnsi"/>
          <w:i/>
          <w:iCs/>
          <w:sz w:val="22"/>
          <w:szCs w:val="22"/>
          <w:lang w:val="pl-PL"/>
        </w:rPr>
        <w:br/>
      </w:r>
      <w:r w:rsidRPr="00F57324">
        <w:rPr>
          <w:rFonts w:cstheme="minorHAnsi"/>
          <w:i/>
          <w:iCs/>
          <w:sz w:val="22"/>
          <w:szCs w:val="22"/>
          <w:lang w:val="pl-PL"/>
        </w:rPr>
        <w:t>i zwiększeniem atrakcyjności nieruchomości jako klasy aktywów</w:t>
      </w:r>
      <w:r w:rsidRPr="00F57324">
        <w:rPr>
          <w:rFonts w:cstheme="minorHAnsi"/>
          <w:sz w:val="22"/>
          <w:szCs w:val="22"/>
          <w:lang w:val="pl-PL"/>
        </w:rPr>
        <w:t xml:space="preserve"> </w:t>
      </w:r>
      <w:r w:rsidRPr="005B0004">
        <w:rPr>
          <w:rFonts w:cstheme="minorHAnsi"/>
          <w:sz w:val="22"/>
          <w:szCs w:val="22"/>
          <w:lang w:val="pl-PL"/>
        </w:rPr>
        <w:t xml:space="preserve">– komentuje </w:t>
      </w:r>
      <w:r w:rsidRPr="005B0004">
        <w:rPr>
          <w:rFonts w:cstheme="minorHAnsi"/>
          <w:b/>
          <w:bCs/>
          <w:sz w:val="22"/>
          <w:szCs w:val="22"/>
          <w:lang w:val="pl-PL"/>
        </w:rPr>
        <w:t>Mateusz Skubiszewski</w:t>
      </w:r>
      <w:r w:rsidRPr="00F57324">
        <w:rPr>
          <w:rFonts w:cstheme="minorHAnsi"/>
          <w:b/>
          <w:bCs/>
          <w:sz w:val="22"/>
          <w:szCs w:val="22"/>
          <w:lang w:val="pl-PL"/>
        </w:rPr>
        <w:t>.</w:t>
      </w:r>
    </w:p>
    <w:p w14:paraId="4E8CE2B4" w14:textId="77777777" w:rsidR="00797F60" w:rsidRPr="005B0004" w:rsidRDefault="00797F60" w:rsidP="00797F60">
      <w:pPr>
        <w:rPr>
          <w:rFonts w:cstheme="minorBidi"/>
          <w:sz w:val="22"/>
          <w:szCs w:val="22"/>
          <w:lang w:val="pl-PL"/>
        </w:rPr>
      </w:pPr>
    </w:p>
    <w:p w14:paraId="0DE1E2F8" w14:textId="77777777" w:rsidR="00797F60" w:rsidRPr="00F57324" w:rsidRDefault="00797F60" w:rsidP="00797F60">
      <w:pPr>
        <w:rPr>
          <w:rFonts w:cstheme="minorHAnsi"/>
          <w:b/>
          <w:bCs/>
          <w:color w:val="00A76C" w:themeColor="accent1"/>
          <w:sz w:val="22"/>
          <w:szCs w:val="22"/>
          <w:lang w:val="pl-PL"/>
        </w:rPr>
      </w:pPr>
      <w:r w:rsidRPr="005B0004">
        <w:rPr>
          <w:rFonts w:cstheme="minorHAnsi"/>
          <w:b/>
          <w:bCs/>
          <w:color w:val="00A76C" w:themeColor="accent1"/>
          <w:sz w:val="22"/>
          <w:szCs w:val="22"/>
          <w:lang w:val="pl-PL"/>
        </w:rPr>
        <w:t xml:space="preserve">Mniejsze transakcje </w:t>
      </w:r>
      <w:r w:rsidRPr="00F57324">
        <w:rPr>
          <w:rFonts w:cstheme="minorHAnsi"/>
          <w:b/>
          <w:bCs/>
          <w:color w:val="00A76C" w:themeColor="accent1"/>
          <w:sz w:val="22"/>
          <w:szCs w:val="22"/>
          <w:lang w:val="pl-PL"/>
        </w:rPr>
        <w:t>wciąż na fali</w:t>
      </w:r>
    </w:p>
    <w:p w14:paraId="2DCCF3D3" w14:textId="77777777" w:rsidR="00797F60" w:rsidRPr="005B0004" w:rsidRDefault="00797F60" w:rsidP="00797F60">
      <w:pPr>
        <w:rPr>
          <w:rFonts w:cstheme="minorHAnsi"/>
          <w:b/>
          <w:bCs/>
          <w:color w:val="00A76C" w:themeColor="accent1"/>
          <w:sz w:val="22"/>
          <w:szCs w:val="22"/>
          <w:lang w:val="pl-PL"/>
        </w:rPr>
      </w:pPr>
    </w:p>
    <w:p w14:paraId="041712D6" w14:textId="00491630" w:rsidR="00CB1E0B" w:rsidRPr="00F57324" w:rsidRDefault="004B38A8" w:rsidP="005B0004">
      <w:pPr>
        <w:rPr>
          <w:rFonts w:cstheme="minorBidi"/>
          <w:sz w:val="22"/>
          <w:szCs w:val="22"/>
          <w:lang w:val="pl-PL"/>
        </w:rPr>
      </w:pPr>
      <w:r>
        <w:rPr>
          <w:rFonts w:cstheme="minorBidi"/>
          <w:sz w:val="22"/>
          <w:szCs w:val="22"/>
          <w:lang w:val="pl-PL"/>
        </w:rPr>
        <w:t>Analiz</w:t>
      </w:r>
      <w:r w:rsidR="000C6498">
        <w:rPr>
          <w:rFonts w:cstheme="minorBidi"/>
          <w:sz w:val="22"/>
          <w:szCs w:val="22"/>
          <w:lang w:val="pl-PL"/>
        </w:rPr>
        <w:t>a</w:t>
      </w:r>
      <w:r>
        <w:rPr>
          <w:rFonts w:cstheme="minorBidi"/>
          <w:sz w:val="22"/>
          <w:szCs w:val="22"/>
          <w:lang w:val="pl-PL"/>
        </w:rPr>
        <w:t xml:space="preserve"> wolumen</w:t>
      </w:r>
      <w:r w:rsidR="000C6498">
        <w:rPr>
          <w:rFonts w:cstheme="minorBidi"/>
          <w:sz w:val="22"/>
          <w:szCs w:val="22"/>
          <w:lang w:val="pl-PL"/>
        </w:rPr>
        <w:t>u</w:t>
      </w:r>
      <w:r>
        <w:rPr>
          <w:rFonts w:cstheme="minorBidi"/>
          <w:sz w:val="22"/>
          <w:szCs w:val="22"/>
          <w:lang w:val="pl-PL"/>
        </w:rPr>
        <w:t xml:space="preserve"> transakcji</w:t>
      </w:r>
      <w:r w:rsidR="000C6498">
        <w:rPr>
          <w:rFonts w:cstheme="minorBidi"/>
          <w:sz w:val="22"/>
          <w:szCs w:val="22"/>
          <w:lang w:val="pl-PL"/>
        </w:rPr>
        <w:t xml:space="preserve"> inwestycyjnych</w:t>
      </w:r>
      <w:r>
        <w:rPr>
          <w:rFonts w:cstheme="minorBidi"/>
          <w:sz w:val="22"/>
          <w:szCs w:val="22"/>
          <w:lang w:val="pl-PL"/>
        </w:rPr>
        <w:t xml:space="preserve"> od początku roku</w:t>
      </w:r>
      <w:r w:rsidR="00797F60" w:rsidRPr="55DB7DE7">
        <w:rPr>
          <w:rFonts w:cstheme="minorBidi"/>
          <w:sz w:val="22"/>
          <w:szCs w:val="22"/>
          <w:lang w:val="pl-PL"/>
        </w:rPr>
        <w:t xml:space="preserve"> </w:t>
      </w:r>
      <w:r w:rsidR="000C6498">
        <w:rPr>
          <w:rFonts w:cstheme="minorBidi"/>
          <w:sz w:val="22"/>
          <w:szCs w:val="22"/>
          <w:lang w:val="pl-PL"/>
        </w:rPr>
        <w:t xml:space="preserve">pokazuje, że </w:t>
      </w:r>
      <w:r w:rsidR="00797F60" w:rsidRPr="55DB7DE7">
        <w:rPr>
          <w:rFonts w:cstheme="minorBidi"/>
          <w:sz w:val="22"/>
          <w:szCs w:val="22"/>
          <w:lang w:val="pl-PL"/>
        </w:rPr>
        <w:t>najwyższ</w:t>
      </w:r>
      <w:r>
        <w:rPr>
          <w:rFonts w:cstheme="minorBidi"/>
          <w:sz w:val="22"/>
          <w:szCs w:val="22"/>
          <w:lang w:val="pl-PL"/>
        </w:rPr>
        <w:t>a</w:t>
      </w:r>
      <w:r w:rsidR="00797F60" w:rsidRPr="55DB7DE7">
        <w:rPr>
          <w:rFonts w:cstheme="minorBidi"/>
          <w:sz w:val="22"/>
          <w:szCs w:val="22"/>
          <w:lang w:val="pl-PL"/>
        </w:rPr>
        <w:t xml:space="preserve"> aktywność odnotowan</w:t>
      </w:r>
      <w:r w:rsidR="000C6498">
        <w:rPr>
          <w:rFonts w:cstheme="minorBidi"/>
          <w:sz w:val="22"/>
          <w:szCs w:val="22"/>
          <w:lang w:val="pl-PL"/>
        </w:rPr>
        <w:t>o</w:t>
      </w:r>
      <w:r w:rsidR="00797F60" w:rsidRPr="55DB7DE7">
        <w:rPr>
          <w:rFonts w:cstheme="minorBidi"/>
          <w:sz w:val="22"/>
          <w:szCs w:val="22"/>
          <w:lang w:val="pl-PL"/>
        </w:rPr>
        <w:t xml:space="preserve"> w segmencie transakcji o wartości od 40 do 100 mln euro</w:t>
      </w:r>
      <w:r>
        <w:rPr>
          <w:rFonts w:cstheme="minorBidi"/>
          <w:sz w:val="22"/>
          <w:szCs w:val="22"/>
          <w:lang w:val="pl-PL"/>
        </w:rPr>
        <w:t>.</w:t>
      </w:r>
      <w:r w:rsidR="00797F60" w:rsidRPr="55DB7DE7">
        <w:rPr>
          <w:rFonts w:cstheme="minorBidi"/>
          <w:sz w:val="22"/>
          <w:szCs w:val="22"/>
          <w:lang w:val="pl-PL"/>
        </w:rPr>
        <w:t xml:space="preserve"> </w:t>
      </w:r>
      <w:r w:rsidR="000C6498">
        <w:rPr>
          <w:rFonts w:cstheme="minorBidi"/>
          <w:sz w:val="22"/>
          <w:szCs w:val="22"/>
          <w:lang w:val="pl-PL"/>
        </w:rPr>
        <w:t>Ł</w:t>
      </w:r>
      <w:r w:rsidR="00797F60" w:rsidRPr="55DB7DE7">
        <w:rPr>
          <w:rFonts w:cstheme="minorBidi"/>
          <w:sz w:val="22"/>
          <w:szCs w:val="22"/>
          <w:lang w:val="pl-PL"/>
        </w:rPr>
        <w:t xml:space="preserve">ączna wartość </w:t>
      </w:r>
      <w:r w:rsidR="000C6498">
        <w:rPr>
          <w:rFonts w:cstheme="minorBidi"/>
          <w:sz w:val="22"/>
          <w:szCs w:val="22"/>
          <w:lang w:val="pl-PL"/>
        </w:rPr>
        <w:t>tego typu umów wyniosła</w:t>
      </w:r>
      <w:r w:rsidR="00797F60" w:rsidRPr="55DB7DE7">
        <w:rPr>
          <w:rFonts w:cstheme="minorBidi"/>
          <w:sz w:val="22"/>
          <w:szCs w:val="22"/>
          <w:lang w:val="pl-PL"/>
        </w:rPr>
        <w:t xml:space="preserve"> 7</w:t>
      </w:r>
      <w:r w:rsidR="00B96A5F">
        <w:rPr>
          <w:rFonts w:cstheme="minorBidi"/>
          <w:sz w:val="22"/>
          <w:szCs w:val="22"/>
          <w:lang w:val="pl-PL"/>
        </w:rPr>
        <w:t>69</w:t>
      </w:r>
      <w:r w:rsidR="00797F60" w:rsidRPr="55DB7DE7">
        <w:rPr>
          <w:rFonts w:cstheme="minorBidi"/>
          <w:sz w:val="22"/>
          <w:szCs w:val="22"/>
          <w:lang w:val="pl-PL"/>
        </w:rPr>
        <w:t xml:space="preserve"> mln euro, co oznacza wzrost o 1</w:t>
      </w:r>
      <w:r w:rsidR="00B96A5F">
        <w:rPr>
          <w:rFonts w:cstheme="minorBidi"/>
          <w:sz w:val="22"/>
          <w:szCs w:val="22"/>
          <w:lang w:val="pl-PL"/>
        </w:rPr>
        <w:t>37</w:t>
      </w:r>
      <w:r w:rsidR="00797F60" w:rsidRPr="55DB7DE7">
        <w:rPr>
          <w:rFonts w:cstheme="minorBidi"/>
          <w:sz w:val="22"/>
          <w:szCs w:val="22"/>
          <w:lang w:val="pl-PL"/>
        </w:rPr>
        <w:t xml:space="preserve">% </w:t>
      </w:r>
      <w:r w:rsidR="000C6498">
        <w:rPr>
          <w:rFonts w:cstheme="minorBidi"/>
          <w:sz w:val="22"/>
          <w:szCs w:val="22"/>
          <w:lang w:val="pl-PL"/>
        </w:rPr>
        <w:t>w porównaniu z</w:t>
      </w:r>
      <w:r w:rsidR="000C6498" w:rsidRPr="55DB7DE7">
        <w:rPr>
          <w:rFonts w:cstheme="minorBidi"/>
          <w:sz w:val="22"/>
          <w:szCs w:val="22"/>
          <w:lang w:val="pl-PL"/>
        </w:rPr>
        <w:t xml:space="preserve"> </w:t>
      </w:r>
      <w:r w:rsidR="00797F60" w:rsidRPr="55DB7DE7">
        <w:rPr>
          <w:rFonts w:cstheme="minorBidi"/>
          <w:sz w:val="22"/>
          <w:szCs w:val="22"/>
          <w:lang w:val="pl-PL"/>
        </w:rPr>
        <w:t>analogiczn</w:t>
      </w:r>
      <w:r w:rsidR="000C6498">
        <w:rPr>
          <w:rFonts w:cstheme="minorBidi"/>
          <w:sz w:val="22"/>
          <w:szCs w:val="22"/>
          <w:lang w:val="pl-PL"/>
        </w:rPr>
        <w:t>ym</w:t>
      </w:r>
      <w:r w:rsidR="00797F60" w:rsidRPr="55DB7DE7">
        <w:rPr>
          <w:rFonts w:cstheme="minorBidi"/>
          <w:sz w:val="22"/>
          <w:szCs w:val="22"/>
          <w:lang w:val="pl-PL"/>
        </w:rPr>
        <w:t xml:space="preserve"> okres</w:t>
      </w:r>
      <w:r w:rsidR="000C6498">
        <w:rPr>
          <w:rFonts w:cstheme="minorBidi"/>
          <w:sz w:val="22"/>
          <w:szCs w:val="22"/>
          <w:lang w:val="pl-PL"/>
        </w:rPr>
        <w:t>em</w:t>
      </w:r>
      <w:r w:rsidR="00797F60" w:rsidRPr="55DB7DE7">
        <w:rPr>
          <w:rFonts w:cstheme="minorBidi"/>
          <w:sz w:val="22"/>
          <w:szCs w:val="22"/>
          <w:lang w:val="pl-PL"/>
        </w:rPr>
        <w:t xml:space="preserve"> ubiegłego roku. </w:t>
      </w:r>
      <w:r w:rsidR="000C6498">
        <w:rPr>
          <w:rFonts w:cstheme="minorBidi"/>
          <w:sz w:val="22"/>
          <w:szCs w:val="22"/>
          <w:lang w:val="pl-PL"/>
        </w:rPr>
        <w:t>Z kolei t</w:t>
      </w:r>
      <w:r w:rsidR="00797F60" w:rsidRPr="55DB7DE7">
        <w:rPr>
          <w:rFonts w:cstheme="minorBidi"/>
          <w:sz w:val="22"/>
          <w:szCs w:val="22"/>
          <w:lang w:val="pl-PL"/>
        </w:rPr>
        <w:t xml:space="preserve">ransakcje do 20 mln euro osiągnęły </w:t>
      </w:r>
      <w:r w:rsidR="000C6498">
        <w:rPr>
          <w:rFonts w:cstheme="minorBidi"/>
          <w:sz w:val="22"/>
          <w:szCs w:val="22"/>
          <w:lang w:val="pl-PL"/>
        </w:rPr>
        <w:t>wartość</w:t>
      </w:r>
      <w:r w:rsidR="00797F60" w:rsidRPr="55DB7DE7">
        <w:rPr>
          <w:rFonts w:cstheme="minorBidi"/>
          <w:sz w:val="22"/>
          <w:szCs w:val="22"/>
          <w:lang w:val="pl-PL"/>
        </w:rPr>
        <w:t xml:space="preserve"> 2</w:t>
      </w:r>
      <w:r w:rsidR="00B96A5F">
        <w:rPr>
          <w:rFonts w:cstheme="minorBidi"/>
          <w:sz w:val="22"/>
          <w:szCs w:val="22"/>
          <w:lang w:val="pl-PL"/>
        </w:rPr>
        <w:t>93</w:t>
      </w:r>
      <w:r w:rsidR="00797F60" w:rsidRPr="55DB7DE7">
        <w:rPr>
          <w:rFonts w:cstheme="minorBidi"/>
          <w:sz w:val="22"/>
          <w:szCs w:val="22"/>
          <w:lang w:val="pl-PL"/>
        </w:rPr>
        <w:t xml:space="preserve"> mln euro, notując spadek o </w:t>
      </w:r>
      <w:r w:rsidR="00B96A5F">
        <w:rPr>
          <w:rFonts w:cstheme="minorBidi"/>
          <w:sz w:val="22"/>
          <w:szCs w:val="22"/>
          <w:lang w:val="pl-PL"/>
        </w:rPr>
        <w:t>16</w:t>
      </w:r>
      <w:r w:rsidR="00797F60" w:rsidRPr="55DB7DE7">
        <w:rPr>
          <w:rFonts w:cstheme="minorBidi"/>
          <w:sz w:val="22"/>
          <w:szCs w:val="22"/>
          <w:lang w:val="pl-PL"/>
        </w:rPr>
        <w:t>% r</w:t>
      </w:r>
      <w:r w:rsidR="000C6498">
        <w:rPr>
          <w:rFonts w:cstheme="minorBidi"/>
          <w:sz w:val="22"/>
          <w:szCs w:val="22"/>
          <w:lang w:val="pl-PL"/>
        </w:rPr>
        <w:t>/r</w:t>
      </w:r>
      <w:r w:rsidR="00797F60" w:rsidRPr="55DB7DE7">
        <w:rPr>
          <w:rFonts w:cstheme="minorBidi"/>
          <w:sz w:val="22"/>
          <w:szCs w:val="22"/>
          <w:lang w:val="pl-PL"/>
        </w:rPr>
        <w:t xml:space="preserve">. </w:t>
      </w:r>
      <w:r w:rsidR="000C6498">
        <w:rPr>
          <w:rFonts w:cstheme="minorBidi"/>
          <w:sz w:val="22"/>
          <w:szCs w:val="22"/>
          <w:lang w:val="pl-PL"/>
        </w:rPr>
        <w:t>W przypadku</w:t>
      </w:r>
      <w:r w:rsidR="00797F60" w:rsidRPr="55DB7DE7">
        <w:rPr>
          <w:rFonts w:cstheme="minorBidi"/>
          <w:sz w:val="22"/>
          <w:szCs w:val="22"/>
          <w:lang w:val="pl-PL"/>
        </w:rPr>
        <w:t xml:space="preserve"> największych inwestycji, przekraczających 100 mln euro, </w:t>
      </w:r>
      <w:r w:rsidR="000C6498">
        <w:rPr>
          <w:rFonts w:cstheme="minorBidi"/>
          <w:sz w:val="22"/>
          <w:szCs w:val="22"/>
          <w:lang w:val="pl-PL"/>
        </w:rPr>
        <w:t xml:space="preserve">całkowity wolumen </w:t>
      </w:r>
      <w:r w:rsidR="00797F60" w:rsidRPr="55DB7DE7">
        <w:rPr>
          <w:rFonts w:cstheme="minorBidi"/>
          <w:sz w:val="22"/>
          <w:szCs w:val="22"/>
          <w:lang w:val="pl-PL"/>
        </w:rPr>
        <w:t>wyni</w:t>
      </w:r>
      <w:r w:rsidR="000C6498">
        <w:rPr>
          <w:rFonts w:cstheme="minorBidi"/>
          <w:sz w:val="22"/>
          <w:szCs w:val="22"/>
          <w:lang w:val="pl-PL"/>
        </w:rPr>
        <w:t>ósł</w:t>
      </w:r>
      <w:r w:rsidR="00797F60" w:rsidRPr="55DB7DE7">
        <w:rPr>
          <w:rFonts w:cstheme="minorBidi"/>
          <w:sz w:val="22"/>
          <w:szCs w:val="22"/>
          <w:lang w:val="pl-PL"/>
        </w:rPr>
        <w:t xml:space="preserve"> 254 mln euro</w:t>
      </w:r>
      <w:r w:rsidR="000C6498">
        <w:rPr>
          <w:rFonts w:cstheme="minorBidi"/>
          <w:sz w:val="22"/>
          <w:szCs w:val="22"/>
          <w:lang w:val="pl-PL"/>
        </w:rPr>
        <w:t xml:space="preserve">, </w:t>
      </w:r>
      <w:r w:rsidR="00C83A95">
        <w:rPr>
          <w:rFonts w:cstheme="minorBidi"/>
          <w:sz w:val="22"/>
          <w:szCs w:val="22"/>
          <w:lang w:val="pl-PL"/>
        </w:rPr>
        <w:t xml:space="preserve">                   </w:t>
      </w:r>
      <w:r w:rsidR="000C6498">
        <w:rPr>
          <w:rFonts w:cstheme="minorBidi"/>
          <w:sz w:val="22"/>
          <w:szCs w:val="22"/>
          <w:lang w:val="pl-PL"/>
        </w:rPr>
        <w:t xml:space="preserve">co stanowi </w:t>
      </w:r>
      <w:r w:rsidR="00797F60" w:rsidRPr="55DB7DE7">
        <w:rPr>
          <w:rFonts w:cstheme="minorBidi"/>
          <w:sz w:val="22"/>
          <w:szCs w:val="22"/>
          <w:lang w:val="pl-PL"/>
        </w:rPr>
        <w:t>spadek o 65% r</w:t>
      </w:r>
      <w:r w:rsidR="000C6498">
        <w:rPr>
          <w:rFonts w:cstheme="minorBidi"/>
          <w:sz w:val="22"/>
          <w:szCs w:val="22"/>
          <w:lang w:val="pl-PL"/>
        </w:rPr>
        <w:t>/r</w:t>
      </w:r>
      <w:r w:rsidR="00797F60" w:rsidRPr="55DB7DE7">
        <w:rPr>
          <w:rFonts w:cstheme="minorBidi"/>
          <w:sz w:val="22"/>
          <w:szCs w:val="22"/>
          <w:lang w:val="pl-PL"/>
        </w:rPr>
        <w:t>.</w:t>
      </w:r>
      <w:r w:rsidR="00797F60" w:rsidRPr="005B0004">
        <w:rPr>
          <w:rFonts w:cstheme="minorBidi"/>
          <w:sz w:val="22"/>
          <w:szCs w:val="22"/>
          <w:lang w:val="pl-PL"/>
        </w:rPr>
        <w:t xml:space="preserve"> </w:t>
      </w:r>
      <w:r w:rsidR="5C5BE20C" w:rsidRPr="3E2C7686">
        <w:rPr>
          <w:rFonts w:cstheme="minorBidi"/>
          <w:sz w:val="22"/>
          <w:szCs w:val="22"/>
          <w:lang w:val="pl-PL"/>
        </w:rPr>
        <w:t xml:space="preserve">Dane te </w:t>
      </w:r>
      <w:r w:rsidR="02A9D143" w:rsidRPr="3E2C7686">
        <w:rPr>
          <w:rFonts w:cstheme="minorBidi"/>
          <w:sz w:val="22"/>
          <w:szCs w:val="22"/>
          <w:lang w:val="pl-PL"/>
        </w:rPr>
        <w:t xml:space="preserve">odzwierciedlają </w:t>
      </w:r>
      <w:r w:rsidR="00797F60" w:rsidRPr="55DB7DE7">
        <w:rPr>
          <w:rFonts w:cstheme="minorBidi"/>
          <w:sz w:val="22"/>
          <w:szCs w:val="22"/>
          <w:lang w:val="pl-PL"/>
        </w:rPr>
        <w:t>preferencje inwestorów wobec projektów</w:t>
      </w:r>
      <w:r w:rsidR="00C83A95">
        <w:rPr>
          <w:rFonts w:cstheme="minorBidi"/>
          <w:sz w:val="22"/>
          <w:szCs w:val="22"/>
          <w:lang w:val="pl-PL"/>
        </w:rPr>
        <w:t xml:space="preserve">                          </w:t>
      </w:r>
      <w:r w:rsidR="00797F60" w:rsidRPr="55DB7DE7">
        <w:rPr>
          <w:rFonts w:cstheme="minorBidi"/>
          <w:sz w:val="22"/>
          <w:szCs w:val="22"/>
          <w:lang w:val="pl-PL"/>
        </w:rPr>
        <w:t xml:space="preserve">o </w:t>
      </w:r>
      <w:r w:rsidR="72163BDE" w:rsidRPr="727B1FE2">
        <w:rPr>
          <w:rFonts w:cstheme="minorBidi"/>
          <w:sz w:val="22"/>
          <w:szCs w:val="22"/>
          <w:lang w:val="pl-PL"/>
        </w:rPr>
        <w:t xml:space="preserve">mniejszym </w:t>
      </w:r>
      <w:r w:rsidR="72163BDE" w:rsidRPr="4136CB44">
        <w:rPr>
          <w:rFonts w:cstheme="minorBidi"/>
          <w:sz w:val="22"/>
          <w:szCs w:val="22"/>
          <w:lang w:val="pl-PL"/>
        </w:rPr>
        <w:t xml:space="preserve">ryzyku i </w:t>
      </w:r>
      <w:r w:rsidR="72163BDE" w:rsidRPr="12193656">
        <w:rPr>
          <w:rFonts w:cstheme="minorBidi"/>
          <w:sz w:val="22"/>
          <w:szCs w:val="22"/>
          <w:lang w:val="pl-PL"/>
        </w:rPr>
        <w:t xml:space="preserve">większej </w:t>
      </w:r>
      <w:r w:rsidR="72163BDE" w:rsidRPr="55A9BE0C">
        <w:rPr>
          <w:rFonts w:cstheme="minorBidi"/>
          <w:sz w:val="22"/>
          <w:szCs w:val="22"/>
          <w:lang w:val="pl-PL"/>
        </w:rPr>
        <w:t>przewidywalności.</w:t>
      </w:r>
    </w:p>
    <w:p w14:paraId="088B98DF" w14:textId="77777777" w:rsidR="00A01EEC" w:rsidRDefault="00A01EEC" w:rsidP="7EEA7536">
      <w:pPr>
        <w:rPr>
          <w:rFonts w:ascii="Arial" w:eastAsia="Arial" w:hAnsi="Arial" w:cs="Arial"/>
          <w:b/>
          <w:bCs/>
          <w:color w:val="00A76C" w:themeColor="accent6"/>
          <w:sz w:val="22"/>
          <w:szCs w:val="22"/>
          <w:lang w:val="pl-PL"/>
        </w:rPr>
      </w:pPr>
    </w:p>
    <w:p w14:paraId="5D343A06" w14:textId="7E4718B3" w:rsidR="213A03D0" w:rsidRDefault="13F2EC9B" w:rsidP="7EEA7536">
      <w:pPr>
        <w:rPr>
          <w:rFonts w:ascii="Arial" w:eastAsia="Arial" w:hAnsi="Arial" w:cs="Arial"/>
          <w:b/>
          <w:bCs/>
          <w:color w:val="00A76C" w:themeColor="accent6"/>
          <w:sz w:val="22"/>
          <w:szCs w:val="22"/>
          <w:lang w:val="pl-PL"/>
        </w:rPr>
      </w:pPr>
      <w:r w:rsidRPr="7EEA7536">
        <w:rPr>
          <w:rFonts w:ascii="Arial" w:eastAsia="Arial" w:hAnsi="Arial" w:cs="Arial"/>
          <w:b/>
          <w:bCs/>
          <w:color w:val="00A76C" w:themeColor="accent6"/>
          <w:sz w:val="22"/>
          <w:szCs w:val="22"/>
          <w:lang w:val="pl-PL"/>
        </w:rPr>
        <w:t>Krajowy kapitał na fali wznoszącej</w:t>
      </w:r>
    </w:p>
    <w:p w14:paraId="568C0A23" w14:textId="77777777" w:rsidR="00EF57B2" w:rsidRPr="00F57324" w:rsidRDefault="00EF57B2" w:rsidP="005B0004">
      <w:pPr>
        <w:rPr>
          <w:rFonts w:cstheme="minorHAnsi"/>
          <w:sz w:val="22"/>
          <w:szCs w:val="22"/>
          <w:lang w:val="pl-PL"/>
        </w:rPr>
      </w:pPr>
    </w:p>
    <w:p w14:paraId="081BA955" w14:textId="67B97898" w:rsidR="00EF57B2" w:rsidRPr="00F57324" w:rsidRDefault="000C6498" w:rsidP="00EF57B2">
      <w:pPr>
        <w:rPr>
          <w:rFonts w:cstheme="minorHAnsi"/>
          <w:sz w:val="22"/>
          <w:szCs w:val="22"/>
          <w:lang w:val="pl-PL"/>
        </w:rPr>
      </w:pPr>
      <w:r w:rsidRPr="00C83A95">
        <w:rPr>
          <w:rFonts w:cstheme="minorHAnsi"/>
          <w:sz w:val="22"/>
          <w:szCs w:val="22"/>
          <w:lang w:val="pl-PL"/>
        </w:rPr>
        <w:t xml:space="preserve">Od początku roku największy udział w strukturze inwestycji miał kapitał pochodzący z Europy, odpowiadający za 59% łącznych nakładów. Na drugim miejscu znalazły się fundusze amerykańskie </w:t>
      </w:r>
      <w:r w:rsidR="00A60C8D">
        <w:rPr>
          <w:rFonts w:cstheme="minorHAnsi"/>
          <w:sz w:val="22"/>
          <w:szCs w:val="22"/>
          <w:lang w:val="pl-PL"/>
        </w:rPr>
        <w:br/>
      </w:r>
      <w:r w:rsidRPr="00C83A95">
        <w:rPr>
          <w:rFonts w:cstheme="minorHAnsi"/>
          <w:sz w:val="22"/>
          <w:szCs w:val="22"/>
          <w:lang w:val="pl-PL"/>
        </w:rPr>
        <w:t>z udziałem wynoszącym 23%. Inwestorzy z Bliskiego Wschodu ulokowali 12% kapitału, natomiast środki z Afryki stanowiły 2% całkowitego wolumenu.</w:t>
      </w:r>
    </w:p>
    <w:p w14:paraId="2C0E72B0" w14:textId="59DE3055" w:rsidR="007B63EB" w:rsidRPr="00F57324" w:rsidRDefault="00EF57B2" w:rsidP="007B63EB">
      <w:pPr>
        <w:rPr>
          <w:rFonts w:cstheme="minorBidi"/>
          <w:sz w:val="22"/>
          <w:szCs w:val="22"/>
          <w:lang w:val="pl-PL"/>
        </w:rPr>
      </w:pPr>
      <w:r w:rsidRPr="6024FCA3">
        <w:rPr>
          <w:rFonts w:cstheme="minorBidi"/>
          <w:sz w:val="22"/>
          <w:szCs w:val="22"/>
          <w:lang w:val="pl-PL"/>
        </w:rPr>
        <w:t xml:space="preserve">Jak wskazują analitycy BNP </w:t>
      </w:r>
      <w:proofErr w:type="spellStart"/>
      <w:r w:rsidRPr="6024FCA3">
        <w:rPr>
          <w:rFonts w:cstheme="minorBidi"/>
          <w:sz w:val="22"/>
          <w:szCs w:val="22"/>
          <w:lang w:val="pl-PL"/>
        </w:rPr>
        <w:t>Paribas</w:t>
      </w:r>
      <w:proofErr w:type="spellEnd"/>
      <w:r w:rsidRPr="6024FCA3">
        <w:rPr>
          <w:rFonts w:cstheme="minorBidi"/>
          <w:sz w:val="22"/>
          <w:szCs w:val="22"/>
          <w:lang w:val="pl-PL"/>
        </w:rPr>
        <w:t xml:space="preserve"> Real </w:t>
      </w:r>
      <w:proofErr w:type="spellStart"/>
      <w:r w:rsidRPr="6024FCA3">
        <w:rPr>
          <w:rFonts w:cstheme="minorBidi"/>
          <w:sz w:val="22"/>
          <w:szCs w:val="22"/>
          <w:lang w:val="pl-PL"/>
        </w:rPr>
        <w:t>Estate</w:t>
      </w:r>
      <w:proofErr w:type="spellEnd"/>
      <w:r w:rsidRPr="6024FCA3">
        <w:rPr>
          <w:rFonts w:cstheme="minorBidi"/>
          <w:sz w:val="22"/>
          <w:szCs w:val="22"/>
          <w:lang w:val="pl-PL"/>
        </w:rPr>
        <w:t xml:space="preserve"> Poland</w:t>
      </w:r>
      <w:r w:rsidR="00E60A8C">
        <w:rPr>
          <w:rFonts w:cstheme="minorBidi"/>
          <w:sz w:val="22"/>
          <w:szCs w:val="22"/>
          <w:lang w:val="pl-PL"/>
        </w:rPr>
        <w:t>,</w:t>
      </w:r>
      <w:r w:rsidRPr="6024FCA3">
        <w:rPr>
          <w:rFonts w:cstheme="minorBidi"/>
          <w:sz w:val="22"/>
          <w:szCs w:val="22"/>
          <w:lang w:val="pl-PL"/>
        </w:rPr>
        <w:t xml:space="preserve"> od pocz</w:t>
      </w:r>
      <w:r w:rsidR="007B63EB" w:rsidRPr="6024FCA3">
        <w:rPr>
          <w:rFonts w:cstheme="minorBidi"/>
          <w:sz w:val="22"/>
          <w:szCs w:val="22"/>
          <w:lang w:val="pl-PL"/>
        </w:rPr>
        <w:t>ą</w:t>
      </w:r>
      <w:r w:rsidRPr="6024FCA3">
        <w:rPr>
          <w:rFonts w:cstheme="minorBidi"/>
          <w:sz w:val="22"/>
          <w:szCs w:val="22"/>
          <w:lang w:val="pl-PL"/>
        </w:rPr>
        <w:t>tku roku wyraźnie wzrósł udział inwestorów krajowych</w:t>
      </w:r>
      <w:r w:rsidR="007B63EB" w:rsidRPr="6024FCA3">
        <w:rPr>
          <w:rFonts w:cstheme="minorBidi"/>
          <w:sz w:val="22"/>
          <w:szCs w:val="22"/>
          <w:lang w:val="pl-PL"/>
        </w:rPr>
        <w:t>. Polscy inwestorzy odgrywają coraz bardziej znaczącą rolę w całkowitym wolumenie inwestycji</w:t>
      </w:r>
      <w:r w:rsidR="3DB3F771" w:rsidRPr="6E82B173">
        <w:rPr>
          <w:rFonts w:cstheme="minorBidi"/>
          <w:sz w:val="22"/>
          <w:szCs w:val="22"/>
          <w:lang w:val="pl-PL"/>
        </w:rPr>
        <w:t xml:space="preserve">. </w:t>
      </w:r>
      <w:r w:rsidR="3DB3F771" w:rsidRPr="79FBD437">
        <w:rPr>
          <w:rFonts w:cstheme="minorBidi"/>
          <w:sz w:val="22"/>
          <w:szCs w:val="22"/>
          <w:lang w:val="pl-PL"/>
        </w:rPr>
        <w:t xml:space="preserve">Świadczy </w:t>
      </w:r>
      <w:r w:rsidR="3DB3F771" w:rsidRPr="56537B0F">
        <w:rPr>
          <w:rFonts w:cstheme="minorBidi"/>
          <w:sz w:val="22"/>
          <w:szCs w:val="22"/>
          <w:lang w:val="pl-PL"/>
        </w:rPr>
        <w:t>to</w:t>
      </w:r>
      <w:r w:rsidR="007B63EB" w:rsidRPr="6024FCA3">
        <w:rPr>
          <w:rFonts w:cstheme="minorBidi"/>
          <w:sz w:val="22"/>
          <w:szCs w:val="22"/>
          <w:lang w:val="pl-PL"/>
        </w:rPr>
        <w:t xml:space="preserve"> </w:t>
      </w:r>
      <w:r w:rsidR="136E705E" w:rsidRPr="6EBB2A02">
        <w:rPr>
          <w:rFonts w:cstheme="minorBidi"/>
          <w:sz w:val="22"/>
          <w:szCs w:val="22"/>
          <w:lang w:val="pl-PL"/>
        </w:rPr>
        <w:t xml:space="preserve">o </w:t>
      </w:r>
      <w:r w:rsidR="0AE9BED9" w:rsidRPr="6EBB2A02">
        <w:rPr>
          <w:rFonts w:cstheme="minorBidi"/>
          <w:sz w:val="22"/>
          <w:szCs w:val="22"/>
          <w:lang w:val="pl-PL"/>
        </w:rPr>
        <w:t>rosnąc</w:t>
      </w:r>
      <w:r w:rsidR="7DD13811" w:rsidRPr="6EBB2A02">
        <w:rPr>
          <w:rFonts w:cstheme="minorBidi"/>
          <w:sz w:val="22"/>
          <w:szCs w:val="22"/>
          <w:lang w:val="pl-PL"/>
        </w:rPr>
        <w:t>ym</w:t>
      </w:r>
      <w:r w:rsidR="007B63EB" w:rsidRPr="6024FCA3">
        <w:rPr>
          <w:rFonts w:cstheme="minorBidi"/>
          <w:sz w:val="22"/>
          <w:szCs w:val="22"/>
          <w:lang w:val="pl-PL"/>
        </w:rPr>
        <w:t xml:space="preserve"> </w:t>
      </w:r>
      <w:r w:rsidR="0AE9BED9" w:rsidRPr="77DC7FA2">
        <w:rPr>
          <w:rFonts w:cstheme="minorBidi"/>
          <w:sz w:val="22"/>
          <w:szCs w:val="22"/>
          <w:lang w:val="pl-PL"/>
        </w:rPr>
        <w:t>zaufani</w:t>
      </w:r>
      <w:r w:rsidR="74D1D2E9" w:rsidRPr="77DC7FA2">
        <w:rPr>
          <w:rFonts w:cstheme="minorBidi"/>
          <w:sz w:val="22"/>
          <w:szCs w:val="22"/>
          <w:lang w:val="pl-PL"/>
        </w:rPr>
        <w:t>u</w:t>
      </w:r>
      <w:r w:rsidR="007B63EB" w:rsidRPr="6024FCA3">
        <w:rPr>
          <w:rFonts w:cstheme="minorBidi"/>
          <w:sz w:val="22"/>
          <w:szCs w:val="22"/>
          <w:lang w:val="pl-PL"/>
        </w:rPr>
        <w:t xml:space="preserve"> do lokalnego rynku oraz </w:t>
      </w:r>
      <w:r w:rsidR="0AE9BED9" w:rsidRPr="6040177E">
        <w:rPr>
          <w:rFonts w:cstheme="minorBidi"/>
          <w:sz w:val="22"/>
          <w:szCs w:val="22"/>
          <w:lang w:val="pl-PL"/>
        </w:rPr>
        <w:t>większ</w:t>
      </w:r>
      <w:r w:rsidR="549D08BD" w:rsidRPr="6040177E">
        <w:rPr>
          <w:rFonts w:cstheme="minorBidi"/>
          <w:sz w:val="22"/>
          <w:szCs w:val="22"/>
          <w:lang w:val="pl-PL"/>
        </w:rPr>
        <w:t>ej</w:t>
      </w:r>
      <w:r w:rsidR="007B63EB" w:rsidRPr="6024FCA3">
        <w:rPr>
          <w:rFonts w:cstheme="minorBidi"/>
          <w:sz w:val="22"/>
          <w:szCs w:val="22"/>
          <w:lang w:val="pl-PL"/>
        </w:rPr>
        <w:t xml:space="preserve"> </w:t>
      </w:r>
      <w:r w:rsidR="0AE9BED9" w:rsidRPr="2670F9E6">
        <w:rPr>
          <w:rFonts w:cstheme="minorBidi"/>
          <w:sz w:val="22"/>
          <w:szCs w:val="22"/>
          <w:lang w:val="pl-PL"/>
        </w:rPr>
        <w:t>gotowoś</w:t>
      </w:r>
      <w:r w:rsidR="0B971AA6" w:rsidRPr="2670F9E6">
        <w:rPr>
          <w:rFonts w:cstheme="minorBidi"/>
          <w:sz w:val="22"/>
          <w:szCs w:val="22"/>
          <w:lang w:val="pl-PL"/>
        </w:rPr>
        <w:t>ci</w:t>
      </w:r>
      <w:r w:rsidR="007B63EB" w:rsidRPr="6024FCA3">
        <w:rPr>
          <w:rFonts w:cstheme="minorBidi"/>
          <w:sz w:val="22"/>
          <w:szCs w:val="22"/>
          <w:lang w:val="pl-PL"/>
        </w:rPr>
        <w:t xml:space="preserve"> </w:t>
      </w:r>
      <w:r w:rsidR="00C83A95">
        <w:rPr>
          <w:rFonts w:cstheme="minorBidi"/>
          <w:sz w:val="22"/>
          <w:szCs w:val="22"/>
          <w:lang w:val="pl-PL"/>
        </w:rPr>
        <w:t xml:space="preserve">                 </w:t>
      </w:r>
      <w:r w:rsidR="007B63EB" w:rsidRPr="6024FCA3">
        <w:rPr>
          <w:rFonts w:cstheme="minorBidi"/>
          <w:sz w:val="22"/>
          <w:szCs w:val="22"/>
          <w:lang w:val="pl-PL"/>
        </w:rPr>
        <w:t xml:space="preserve">do lokowania kapitału w </w:t>
      </w:r>
      <w:r w:rsidR="4F45446E" w:rsidRPr="49079F02">
        <w:rPr>
          <w:rFonts w:cstheme="minorBidi"/>
          <w:sz w:val="22"/>
          <w:szCs w:val="22"/>
          <w:lang w:val="pl-PL"/>
        </w:rPr>
        <w:t xml:space="preserve">krajowe </w:t>
      </w:r>
      <w:r w:rsidR="007B63EB" w:rsidRPr="6024FCA3">
        <w:rPr>
          <w:rFonts w:cstheme="minorBidi"/>
          <w:sz w:val="22"/>
          <w:szCs w:val="22"/>
          <w:lang w:val="pl-PL"/>
        </w:rPr>
        <w:t>nieruchomości komercyjne.</w:t>
      </w:r>
    </w:p>
    <w:p w14:paraId="66B9C309" w14:textId="77777777" w:rsidR="004F4831" w:rsidRPr="005B0004" w:rsidRDefault="004F4831" w:rsidP="004F4831">
      <w:pPr>
        <w:rPr>
          <w:rFonts w:cstheme="minorHAnsi"/>
          <w:sz w:val="22"/>
          <w:szCs w:val="22"/>
          <w:lang w:val="pl-PL"/>
        </w:rPr>
      </w:pPr>
    </w:p>
    <w:p w14:paraId="6451EB9F" w14:textId="77777777" w:rsidR="005B0004" w:rsidRPr="00F57324" w:rsidRDefault="005B0004" w:rsidP="005B0004">
      <w:pPr>
        <w:rPr>
          <w:rFonts w:cstheme="minorHAnsi"/>
          <w:b/>
          <w:bCs/>
          <w:color w:val="00A76C" w:themeColor="accent1"/>
          <w:sz w:val="22"/>
          <w:szCs w:val="22"/>
          <w:lang w:val="pl-PL"/>
        </w:rPr>
      </w:pPr>
      <w:r w:rsidRPr="005B0004">
        <w:rPr>
          <w:rFonts w:cstheme="minorHAnsi"/>
          <w:b/>
          <w:bCs/>
          <w:color w:val="00A76C" w:themeColor="accent1"/>
          <w:sz w:val="22"/>
          <w:szCs w:val="22"/>
          <w:lang w:val="pl-PL"/>
        </w:rPr>
        <w:t>Stabilne stopy kapitalizacji</w:t>
      </w:r>
    </w:p>
    <w:p w14:paraId="11ABCF9F" w14:textId="7229C3A2" w:rsidR="00EF57B2" w:rsidRPr="00F57324" w:rsidRDefault="00EF57B2" w:rsidP="005B0004">
      <w:pPr>
        <w:rPr>
          <w:rFonts w:cstheme="minorHAnsi"/>
          <w:b/>
          <w:bCs/>
          <w:sz w:val="22"/>
          <w:szCs w:val="22"/>
          <w:lang w:val="pl-PL"/>
        </w:rPr>
      </w:pPr>
    </w:p>
    <w:p w14:paraId="1F025EEB" w14:textId="653B0684" w:rsidR="00EF57B2" w:rsidRPr="00F57324" w:rsidRDefault="06670AC9" w:rsidP="005B0004">
      <w:pPr>
        <w:rPr>
          <w:rFonts w:cstheme="minorBidi"/>
          <w:sz w:val="22"/>
          <w:szCs w:val="22"/>
          <w:lang w:val="pl-PL"/>
        </w:rPr>
      </w:pPr>
      <w:r w:rsidRPr="3FA27AEF">
        <w:rPr>
          <w:rFonts w:ascii="Arial" w:eastAsia="Arial" w:hAnsi="Arial" w:cs="Arial"/>
          <w:sz w:val="22"/>
          <w:szCs w:val="22"/>
          <w:lang w:val="pl-PL"/>
        </w:rPr>
        <w:t xml:space="preserve">W pierwszym półroczu 2025 roku </w:t>
      </w:r>
      <w:r w:rsidR="00BE581E">
        <w:rPr>
          <w:rFonts w:ascii="Arial" w:eastAsia="Arial" w:hAnsi="Arial" w:cs="Arial"/>
          <w:sz w:val="22"/>
          <w:szCs w:val="22"/>
          <w:lang w:val="pl-PL"/>
        </w:rPr>
        <w:t>s</w:t>
      </w:r>
      <w:r w:rsidR="00EF57B2" w:rsidRPr="3FA27AEF">
        <w:rPr>
          <w:rFonts w:cstheme="minorBidi"/>
          <w:sz w:val="22"/>
          <w:szCs w:val="22"/>
          <w:lang w:val="pl-PL"/>
        </w:rPr>
        <w:t xml:space="preserve">topy kapitalizacji dla najlepszych aktywów w Polsce </w:t>
      </w:r>
      <w:r w:rsidR="1C18D098" w:rsidRPr="2CF1BA41">
        <w:rPr>
          <w:rFonts w:ascii="Arial" w:eastAsia="Arial" w:hAnsi="Arial" w:cs="Arial"/>
          <w:sz w:val="22"/>
          <w:szCs w:val="22"/>
          <w:lang w:val="pl-PL"/>
        </w:rPr>
        <w:t xml:space="preserve">utrzymywały </w:t>
      </w:r>
      <w:r w:rsidR="1C18D098" w:rsidRPr="4CB3E090">
        <w:rPr>
          <w:rFonts w:ascii="Arial" w:eastAsia="Arial" w:hAnsi="Arial" w:cs="Arial"/>
          <w:sz w:val="22"/>
          <w:szCs w:val="22"/>
          <w:lang w:val="pl-PL"/>
        </w:rPr>
        <w:t xml:space="preserve">się na stabilnym </w:t>
      </w:r>
      <w:r w:rsidR="1C18D098" w:rsidRPr="1233F643">
        <w:rPr>
          <w:rFonts w:ascii="Arial" w:eastAsia="Arial" w:hAnsi="Arial" w:cs="Arial"/>
          <w:sz w:val="22"/>
          <w:szCs w:val="22"/>
          <w:lang w:val="pl-PL"/>
        </w:rPr>
        <w:t xml:space="preserve">poziomie: </w:t>
      </w:r>
      <w:r w:rsidR="005B0004" w:rsidRPr="005B0004">
        <w:rPr>
          <w:rFonts w:cstheme="minorBidi"/>
          <w:sz w:val="22"/>
          <w:szCs w:val="22"/>
          <w:lang w:val="pl-PL"/>
        </w:rPr>
        <w:t xml:space="preserve">6,25% dla biur i magazynów, 6,50% dla centrów handlowych oraz 5,25% </w:t>
      </w:r>
      <w:r w:rsidR="00C83A95">
        <w:rPr>
          <w:rFonts w:cstheme="minorBidi"/>
          <w:sz w:val="22"/>
          <w:szCs w:val="22"/>
          <w:lang w:val="pl-PL"/>
        </w:rPr>
        <w:t xml:space="preserve">                       </w:t>
      </w:r>
      <w:r w:rsidR="005B0004" w:rsidRPr="005B0004">
        <w:rPr>
          <w:rFonts w:cstheme="minorBidi"/>
          <w:sz w:val="22"/>
          <w:szCs w:val="22"/>
          <w:lang w:val="pl-PL"/>
        </w:rPr>
        <w:t xml:space="preserve">dla obiektów logistycznych obsługujących e-commerce. </w:t>
      </w:r>
    </w:p>
    <w:p w14:paraId="57A38C2D" w14:textId="77777777" w:rsidR="00EF57B2" w:rsidRPr="00F57324" w:rsidRDefault="00EF57B2" w:rsidP="005B0004">
      <w:pPr>
        <w:rPr>
          <w:rFonts w:cstheme="minorHAnsi"/>
          <w:sz w:val="22"/>
          <w:szCs w:val="22"/>
          <w:lang w:val="pl-PL"/>
        </w:rPr>
      </w:pPr>
    </w:p>
    <w:p w14:paraId="54E1763F" w14:textId="2E214DF2" w:rsidR="00FF24B1" w:rsidRPr="009938CF" w:rsidRDefault="00EF57B2" w:rsidP="009938CF">
      <w:pPr>
        <w:rPr>
          <w:rFonts w:cstheme="minorBidi"/>
          <w:b/>
          <w:sz w:val="22"/>
          <w:szCs w:val="22"/>
          <w:lang w:val="pl-PL"/>
        </w:rPr>
      </w:pPr>
      <w:r w:rsidRPr="005B0004">
        <w:rPr>
          <w:rFonts w:cstheme="minorBidi"/>
          <w:sz w:val="22"/>
          <w:szCs w:val="22"/>
          <w:lang w:val="pl-PL"/>
        </w:rPr>
        <w:t>–</w:t>
      </w:r>
      <w:r w:rsidRPr="6AEA3F0E">
        <w:rPr>
          <w:rFonts w:cstheme="minorBidi"/>
          <w:sz w:val="22"/>
          <w:szCs w:val="22"/>
          <w:lang w:val="pl-PL"/>
        </w:rPr>
        <w:t xml:space="preserve"> </w:t>
      </w:r>
      <w:r w:rsidRPr="6AEA3F0E">
        <w:rPr>
          <w:rFonts w:cstheme="minorBidi"/>
          <w:i/>
          <w:sz w:val="22"/>
          <w:szCs w:val="22"/>
          <w:lang w:val="pl-PL"/>
        </w:rPr>
        <w:t>Brak dekompresji wskazuje na oczekiwanie dalszych obniżek kosztów finansowania. Obecne poziomy stóp są wciąż zbyt wysokie, by przyciągnąć globalny kapitał – rynek zdominowany jest przez inwestorów oportunistycznych z regionu CEE.</w:t>
      </w:r>
      <w:r w:rsidRPr="6AEA3F0E">
        <w:rPr>
          <w:rFonts w:cstheme="minorBidi"/>
          <w:sz w:val="22"/>
          <w:szCs w:val="22"/>
          <w:lang w:val="pl-PL"/>
        </w:rPr>
        <w:t xml:space="preserve"> </w:t>
      </w:r>
      <w:r w:rsidRPr="00EF57B2">
        <w:rPr>
          <w:rFonts w:cstheme="minorBidi"/>
          <w:i/>
          <w:sz w:val="22"/>
          <w:szCs w:val="22"/>
          <w:lang w:val="pl-PL"/>
        </w:rPr>
        <w:t xml:space="preserve">Wysokie koszty kapitału ograniczają aktywność deweloperską, </w:t>
      </w:r>
      <w:r w:rsidR="00C83A95">
        <w:rPr>
          <w:rFonts w:cstheme="minorBidi"/>
          <w:i/>
          <w:sz w:val="22"/>
          <w:szCs w:val="22"/>
          <w:lang w:val="pl-PL"/>
        </w:rPr>
        <w:t xml:space="preserve">                       </w:t>
      </w:r>
      <w:r w:rsidRPr="00EF57B2">
        <w:rPr>
          <w:rFonts w:cstheme="minorBidi"/>
          <w:i/>
          <w:sz w:val="22"/>
          <w:szCs w:val="22"/>
          <w:lang w:val="pl-PL"/>
        </w:rPr>
        <w:t xml:space="preserve">co przełoży się na mniejszą podaż nowych, wynajętych obiektów. Wsparciem dla rynku mogą być środki </w:t>
      </w:r>
      <w:r w:rsidR="00A60C8D">
        <w:rPr>
          <w:rFonts w:cstheme="minorBidi"/>
          <w:i/>
          <w:sz w:val="22"/>
          <w:szCs w:val="22"/>
          <w:lang w:val="pl-PL"/>
        </w:rPr>
        <w:br/>
      </w:r>
      <w:r w:rsidRPr="00EF57B2">
        <w:rPr>
          <w:rFonts w:cstheme="minorBidi"/>
          <w:i/>
          <w:sz w:val="22"/>
          <w:szCs w:val="22"/>
          <w:lang w:val="pl-PL"/>
        </w:rPr>
        <w:t>z KPO, stanowiące obecnie istotne paliwo wzrostu gospodarczego</w:t>
      </w:r>
      <w:r w:rsidRPr="6AEA3F0E">
        <w:rPr>
          <w:rFonts w:cstheme="minorBidi"/>
          <w:i/>
          <w:sz w:val="22"/>
          <w:szCs w:val="22"/>
          <w:lang w:val="pl-PL"/>
        </w:rPr>
        <w:t xml:space="preserve"> </w:t>
      </w:r>
      <w:r w:rsidR="005B0004" w:rsidRPr="005B0004">
        <w:rPr>
          <w:rFonts w:cstheme="minorBidi"/>
          <w:sz w:val="22"/>
          <w:szCs w:val="22"/>
          <w:lang w:val="pl-PL"/>
        </w:rPr>
        <w:t xml:space="preserve">– </w:t>
      </w:r>
      <w:r w:rsidR="6D1A86BF" w:rsidRPr="7C350109">
        <w:rPr>
          <w:rFonts w:cstheme="minorBidi"/>
          <w:sz w:val="22"/>
          <w:szCs w:val="22"/>
          <w:lang w:val="pl-PL"/>
        </w:rPr>
        <w:t>podsumowuje</w:t>
      </w:r>
      <w:r w:rsidRPr="6AEA3F0E">
        <w:rPr>
          <w:rFonts w:cstheme="minorBidi"/>
          <w:sz w:val="22"/>
          <w:szCs w:val="22"/>
          <w:lang w:val="pl-PL"/>
        </w:rPr>
        <w:t xml:space="preserve"> </w:t>
      </w:r>
      <w:r w:rsidR="005B0004" w:rsidRPr="005B0004">
        <w:rPr>
          <w:rFonts w:cstheme="minorBidi"/>
          <w:b/>
          <w:sz w:val="22"/>
          <w:szCs w:val="22"/>
          <w:lang w:val="pl-PL"/>
        </w:rPr>
        <w:t>Karolina Wojciechowska, Dyrektorka</w:t>
      </w:r>
      <w:r w:rsidRPr="6AEA3F0E">
        <w:rPr>
          <w:rFonts w:cstheme="minorBidi"/>
          <w:b/>
          <w:sz w:val="22"/>
          <w:szCs w:val="22"/>
          <w:lang w:val="pl-PL"/>
        </w:rPr>
        <w:t>,</w:t>
      </w:r>
      <w:r w:rsidR="005B0004" w:rsidRPr="005B0004">
        <w:rPr>
          <w:rFonts w:cstheme="minorBidi"/>
          <w:b/>
          <w:sz w:val="22"/>
          <w:szCs w:val="22"/>
          <w:lang w:val="pl-PL"/>
        </w:rPr>
        <w:t xml:space="preserve"> Dział Rynków Kapitałowych BNP </w:t>
      </w:r>
      <w:proofErr w:type="spellStart"/>
      <w:r w:rsidR="005B0004" w:rsidRPr="005B0004">
        <w:rPr>
          <w:rFonts w:cstheme="minorBidi"/>
          <w:b/>
          <w:sz w:val="22"/>
          <w:szCs w:val="22"/>
          <w:lang w:val="pl-PL"/>
        </w:rPr>
        <w:t>Paribas</w:t>
      </w:r>
      <w:proofErr w:type="spellEnd"/>
      <w:r w:rsidR="005B0004" w:rsidRPr="005B0004">
        <w:rPr>
          <w:rFonts w:cstheme="minorBidi"/>
          <w:b/>
          <w:sz w:val="22"/>
          <w:szCs w:val="22"/>
          <w:lang w:val="pl-PL"/>
        </w:rPr>
        <w:t xml:space="preserve"> Real </w:t>
      </w:r>
      <w:proofErr w:type="spellStart"/>
      <w:r w:rsidR="005B0004" w:rsidRPr="005B0004">
        <w:rPr>
          <w:rFonts w:cstheme="minorBidi"/>
          <w:b/>
          <w:sz w:val="22"/>
          <w:szCs w:val="22"/>
          <w:lang w:val="pl-PL"/>
        </w:rPr>
        <w:t>Estate</w:t>
      </w:r>
      <w:proofErr w:type="spellEnd"/>
      <w:r w:rsidR="005B0004" w:rsidRPr="005B0004">
        <w:rPr>
          <w:rFonts w:cstheme="minorBidi"/>
          <w:b/>
          <w:sz w:val="22"/>
          <w:szCs w:val="22"/>
          <w:lang w:val="pl-PL"/>
        </w:rPr>
        <w:t xml:space="preserve"> Poland</w:t>
      </w:r>
    </w:p>
    <w:p w14:paraId="635BA502" w14:textId="77777777" w:rsidR="00FF24B1" w:rsidRDefault="00FF24B1" w:rsidP="00A035F1">
      <w:pPr>
        <w:spacing w:after="240"/>
        <w:rPr>
          <w:rFonts w:cstheme="minorHAnsi"/>
          <w:bCs/>
          <w:sz w:val="22"/>
          <w:szCs w:val="22"/>
          <w:lang w:val="pl-PL"/>
        </w:rPr>
      </w:pPr>
    </w:p>
    <w:p w14:paraId="37E48A40" w14:textId="77777777" w:rsidR="00782E41" w:rsidRPr="000D0176" w:rsidRDefault="008D2729" w:rsidP="004C5425">
      <w:pPr>
        <w:spacing w:line="360" w:lineRule="auto"/>
        <w:rPr>
          <w:rFonts w:cstheme="minorHAnsi"/>
          <w:lang w:val="pl-PL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9FA37EC" wp14:editId="0A945692">
                <wp:simplePos x="0" y="0"/>
                <wp:positionH relativeFrom="column">
                  <wp:posOffset>48551</wp:posOffset>
                </wp:positionH>
                <wp:positionV relativeFrom="paragraph">
                  <wp:posOffset>6114</wp:posOffset>
                </wp:positionV>
                <wp:extent cx="6478270" cy="2456686"/>
                <wp:effectExtent l="0" t="0" r="17780" b="2032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8270" cy="2456686"/>
                          <a:chOff x="76200" y="-53566"/>
                          <a:chExt cx="6478270" cy="2099922"/>
                        </a:xfrm>
                      </wpg:grpSpPr>
                      <wps:wsp>
                        <wps:cNvPr id="18" name="Rectangle 18"/>
                        <wps:cNvSpPr/>
                        <wps:spPr>
                          <a:xfrm>
                            <a:off x="76200" y="-53566"/>
                            <a:ext cx="6478270" cy="2099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4431BCB" w14:textId="77777777" w:rsidR="00742287" w:rsidRDefault="00304464" w:rsidP="00742287">
                              <w:pPr>
                                <w:shd w:val="clear" w:color="auto" w:fill="FFFFFF"/>
                                <w:spacing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4231"/>
                                  <w:sz w:val="18"/>
                                  <w:szCs w:val="18"/>
                                  <w:lang w:val="en-US" w:eastAsia="fr-FR"/>
                                </w:rPr>
                              </w:pPr>
                              <w:r w:rsidRPr="0030446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4231"/>
                                  <w:sz w:val="18"/>
                                  <w:szCs w:val="18"/>
                                  <w:lang w:val="en-US" w:eastAsia="fr-FR"/>
                                </w:rPr>
                                <w:t>About BNP Paribas Real Estate</w:t>
                              </w:r>
                            </w:p>
                            <w:p w14:paraId="0D8E1005" w14:textId="77777777" w:rsidR="008D2729" w:rsidRDefault="00742287" w:rsidP="008D2729">
                              <w:pPr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en-US"/>
                                </w:rPr>
                              </w:pPr>
                              <w:r w:rsidRPr="00742287"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en-US"/>
                                </w:rPr>
                                <w:t>BNP Paribas Real Estate, one of the leading international real estate providers, offers its clients a comprehensive range of services that span the entire real estate lifecycle: Property Development, Transaction, Consulting, Valuation, Property Management and Investment Ma</w:t>
                              </w:r>
                              <w:r w:rsidR="00461FED"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en-US"/>
                                </w:rPr>
                                <w:t>nagement. With 4,5</w:t>
                              </w:r>
                              <w:r w:rsidRPr="00742287"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en-US"/>
                                </w:rPr>
                                <w:t>00 employees, BNP Paribas Real Estate as a one stop shop company, supports owners, leaseholders, investors and communities thanks to its local expertise across 30 countries (through its facilities and its Alliance network) in Europe, the Middle-East and Asia.</w:t>
                              </w:r>
                              <w:r w:rsidR="00BB141B"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en-US"/>
                                </w:rPr>
                                <w:t xml:space="preserve"> BNP Paribas Real Estate is a</w:t>
                              </w:r>
                              <w:r w:rsidRPr="00742287"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en-US"/>
                                </w:rPr>
                                <w:t xml:space="preserve"> part of the BNP Paribas Group,</w:t>
                              </w:r>
                              <w:r w:rsidRPr="00742287">
                                <w:rPr>
                                  <w:rFonts w:cstheme="minorHAnsi"/>
                                  <w:color w:val="808080" w:themeColor="background1" w:themeShade="80"/>
                                  <w:sz w:val="14"/>
                                  <w:szCs w:val="21"/>
                                  <w:shd w:val="clear" w:color="auto" w:fill="FFFFFF"/>
                                  <w:lang w:val="en-US"/>
                                </w:rPr>
                                <w:t xml:space="preserve"> </w:t>
                              </w:r>
                              <w:r w:rsidRPr="00742287"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en-US"/>
                                </w:rPr>
                                <w:t>a global leader in financial services.</w:t>
                              </w:r>
                              <w:r w:rsidR="008D2729"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en-US"/>
                                </w:rPr>
                                <w:t xml:space="preserve"> </w:t>
                              </w:r>
                            </w:p>
                            <w:p w14:paraId="1E09380E" w14:textId="77777777" w:rsidR="008D2729" w:rsidRPr="008D2729" w:rsidRDefault="008D2729" w:rsidP="008D2729">
                              <w:pPr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en-US"/>
                                </w:rPr>
                              </w:pPr>
                              <w:r w:rsidRPr="008D2729"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en-US"/>
                                </w:rPr>
                                <w:t>As a committed stakeholder in sustainable cities, BNP Paribas Real Estate intends to spearhead the transition to more sustainable real estate: low-carbon, resilient, inclusive and conducive to wellbeing. To achieve this, the company has developed a CSR policy with four objectives: to ethically and responsibly enhance the economic performance and use of buildings; to integrate a low-carbon transition and reduce its environmental footprint; to ensure the development, commitment and well-being of its employees; to be a proactive stakeholder in the real estate sector and to build local initiatives and partnerships.</w:t>
                              </w:r>
                            </w:p>
                            <w:p w14:paraId="62B83951" w14:textId="77777777" w:rsidR="00742287" w:rsidRDefault="00742287" w:rsidP="00742287">
                              <w:pPr>
                                <w:shd w:val="clear" w:color="auto" w:fill="FFFFFF"/>
                                <w:spacing w:line="240" w:lineRule="auto"/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en-US"/>
                                </w:rPr>
                              </w:pPr>
                            </w:p>
                            <w:p w14:paraId="507BB629" w14:textId="77777777" w:rsidR="00E17B74" w:rsidRPr="00304464" w:rsidRDefault="00E17B74" w:rsidP="00E17B74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808080"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14:paraId="350825A7" w14:textId="77777777" w:rsidR="001174CD" w:rsidRPr="00656AB5" w:rsidRDefault="001174CD" w:rsidP="00563BF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80808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656AB5">
                                <w:rPr>
                                  <w:rFonts w:ascii="Arial" w:hAnsi="Arial" w:cs="Arial"/>
                                  <w:b/>
                                  <w:color w:val="808080"/>
                                  <w:sz w:val="18"/>
                                  <w:szCs w:val="16"/>
                                  <w:lang w:val="en-US"/>
                                </w:rPr>
                                <w:t xml:space="preserve">Follow us on </w:t>
                              </w:r>
                              <w:r w:rsidRPr="00656AB5">
                                <w:rPr>
                                  <w:rFonts w:ascii="Tms Rmn" w:hAnsi="Tms Rmn"/>
                                  <w:noProof/>
                                  <w:sz w:val="26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Tms Rmn" w:hAnsi="Tms Rmn"/>
                                  <w:noProof/>
                                  <w:lang w:val="en-US"/>
                                </w:rPr>
                                <w:drawing>
                                  <wp:inline distT="0" distB="0" distL="0" distR="0" wp14:anchorId="39A1D1F0" wp14:editId="0FFFB7E3">
                                    <wp:extent cx="285750" cy="285750"/>
                                    <wp:effectExtent l="0" t="0" r="0" b="0"/>
                                    <wp:docPr id="845955188" name="Picture 845955188">
                                      <a:hlinkClick xmlns:a="http://schemas.openxmlformats.org/drawingml/2006/main" r:id="rId11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5750" cy="285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656AB5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drawing>
                                  <wp:inline distT="0" distB="0" distL="0" distR="0" wp14:anchorId="603E2ED1" wp14:editId="4C970056">
                                    <wp:extent cx="285750" cy="285750"/>
                                    <wp:effectExtent l="0" t="0" r="0" b="0"/>
                                    <wp:docPr id="1274123635" name="Picture 1274123635">
                                      <a:hlinkClick xmlns:a="http://schemas.openxmlformats.org/drawingml/2006/main" r:id="rId13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 1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5750" cy="285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656AB5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drawing>
                                  <wp:inline distT="0" distB="0" distL="0" distR="0" wp14:anchorId="57F4B91C" wp14:editId="626E4727">
                                    <wp:extent cx="285750" cy="285750"/>
                                    <wp:effectExtent l="0" t="0" r="0" b="0"/>
                                    <wp:docPr id="1085893039" name="Picture 1085893039">
                                      <a:hlinkClick xmlns:a="http://schemas.openxmlformats.org/drawingml/2006/main" r:id="rId15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 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5750" cy="285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656AB5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drawing>
                                  <wp:inline distT="0" distB="0" distL="0" distR="0" wp14:anchorId="3BAC9728" wp14:editId="672FBA43">
                                    <wp:extent cx="285750" cy="285750"/>
                                    <wp:effectExtent l="0" t="0" r="0" b="0"/>
                                    <wp:docPr id="1994165660" name="Picture 1994165660">
                                      <a:hlinkClick xmlns:a="http://schemas.openxmlformats.org/drawingml/2006/main" r:id="rId17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5750" cy="285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BE2E71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 </w:t>
                              </w:r>
                              <w:r w:rsidR="001633C6">
                                <w:rPr>
                                  <w:rFonts w:ascii="Arial" w:hAnsi="Arial" w:cs="Arial"/>
                                  <w:noProof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drawing>
                                  <wp:inline distT="0" distB="0" distL="0" distR="0" wp14:anchorId="2D098949" wp14:editId="61E49367">
                                    <wp:extent cx="281781" cy="285750"/>
                                    <wp:effectExtent l="0" t="0" r="4445" b="0"/>
                                    <wp:docPr id="902964178" name="Picture 902964178">
                                      <a:hlinkClick xmlns:a="http://schemas.openxmlformats.org/drawingml/2006/main" r:id="rId19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1781" cy="285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4993A95" w14:textId="77777777" w:rsidR="007E6020" w:rsidRDefault="007E6020" w:rsidP="007E6020">
                              <w:pPr>
                                <w:keepNext/>
                                <w:autoSpaceDE w:val="0"/>
                                <w:autoSpaceDN w:val="0"/>
                                <w:adjustRightInd w:val="0"/>
                                <w:ind w:left="1276"/>
                                <w:jc w:val="left"/>
                                <w:rPr>
                                  <w:rFonts w:ascii="Arial" w:hAnsi="Arial" w:cs="Arial"/>
                                  <w:color w:val="0000FF"/>
                                  <w:sz w:val="16"/>
                                  <w:szCs w:val="16"/>
                                </w:rPr>
                              </w:pPr>
                              <w:r w:rsidRPr="00D05A27">
                                <w:rPr>
                                  <w:rFonts w:ascii="Arial" w:hAnsi="Arial" w:cs="Arial"/>
                                  <w:color w:val="0000FF"/>
                                  <w:sz w:val="16"/>
                                  <w:szCs w:val="16"/>
                                </w:rPr>
                                <w:t>#BEYONDBUILDINGS</w:t>
                              </w:r>
                            </w:p>
                            <w:p w14:paraId="55692179" w14:textId="77777777" w:rsidR="007E6020" w:rsidRPr="00422745" w:rsidRDefault="007E6020" w:rsidP="0075292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808080"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0000" rIns="91440" bIns="9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Zone de texte 35"/>
                        <wps:cNvSpPr txBox="1">
                          <a:spLocks noChangeArrowheads="1"/>
                        </wps:cNvSpPr>
                        <wps:spPr bwMode="auto">
                          <a:xfrm>
                            <a:off x="2661780" y="1486796"/>
                            <a:ext cx="3771900" cy="361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C78517" w14:textId="77777777" w:rsidR="001174CD" w:rsidRPr="00752921" w:rsidRDefault="001174CD" w:rsidP="00752921">
                              <w:pPr>
                                <w:ind w:left="-851"/>
                                <w:jc w:val="right"/>
                                <w:rPr>
                                  <w:rFonts w:ascii="Arial" w:hAnsi="Arial" w:cs="Arial"/>
                                  <w:color w:val="80808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752921">
                                <w:rPr>
                                  <w:rFonts w:ascii="Arial" w:hAnsi="Arial"/>
                                  <w:color w:val="808080"/>
                                  <w:sz w:val="16"/>
                                  <w:lang w:val="en-US"/>
                                </w:rPr>
                                <w:t xml:space="preserve">For more information: </w:t>
                              </w:r>
                              <w:r>
                                <w:fldChar w:fldCharType="begin"/>
                              </w:r>
                              <w:r w:rsidRPr="00AF4024">
                                <w:rPr>
                                  <w:lang w:val="en-US"/>
                                </w:rPr>
                                <w:instrText>HYPERLINK "http://www.realestate.bnpparibas.com/" \h</w:instrText>
                              </w:r>
                              <w:r>
                                <w:fldChar w:fldCharType="separate"/>
                              </w:r>
                              <w:r w:rsidRPr="00752921">
                                <w:rPr>
                                  <w:rFonts w:ascii="Arial" w:hAnsi="Arial"/>
                                  <w:color w:val="0000FF"/>
                                  <w:sz w:val="16"/>
                                  <w:u w:val="single"/>
                                  <w:lang w:val="en-US"/>
                                </w:rPr>
                                <w:t>www.realestate.bnpparibas.com</w:t>
                              </w:r>
                              <w:r>
                                <w:fldChar w:fldCharType="end"/>
                              </w:r>
                              <w:r w:rsidRPr="00752921">
                                <w:rPr>
                                  <w:rFonts w:ascii="Arial" w:hAnsi="Arial"/>
                                  <w:color w:val="808080"/>
                                  <w:sz w:val="16"/>
                                  <w:u w:val="single"/>
                                  <w:lang w:val="en-US"/>
                                </w:rPr>
                                <w:t xml:space="preserve">  </w:t>
                              </w:r>
                            </w:p>
                            <w:p w14:paraId="5649B8EB" w14:textId="77777777" w:rsidR="001174CD" w:rsidRPr="008D2729" w:rsidRDefault="001174CD" w:rsidP="008D2729">
                              <w:pPr>
                                <w:keepNext/>
                                <w:autoSpaceDE w:val="0"/>
                                <w:autoSpaceDN w:val="0"/>
                                <w:adjustRightInd w:val="0"/>
                                <w:ind w:left="-851"/>
                                <w:jc w:val="right"/>
                                <w:rPr>
                                  <w:rFonts w:ascii="Arial" w:hAnsi="Arial" w:cs="Arial"/>
                                  <w:b/>
                                  <w:color w:val="004231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752921">
                                <w:rPr>
                                  <w:rFonts w:ascii="Arial" w:hAnsi="Arial"/>
                                  <w:b/>
                                  <w:color w:val="004231"/>
                                  <w:sz w:val="16"/>
                                  <w:lang w:val="en-US"/>
                                </w:rPr>
                                <w:t>Real estate for a changing world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FA37EC" id="Group 7" o:spid="_x0000_s1027" style="position:absolute;left:0;text-align:left;margin-left:3.8pt;margin-top:.5pt;width:510.1pt;height:193.45pt;z-index:251658240;mso-position-horizontal-relative:text;mso-position-vertical-relative:text;mso-height-relative:margin" coordorigin="762,-535" coordsize="64782,20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">
                <v:rect id="Rectangle 18" o:spid="_x0000_s1028" style="position:absolute;left:762;top:-535;width:64782;height:20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" filled="f" strokecolor="black [3213]">
                  <v:stroke dashstyle="3 1"/>
                  <v:textbox inset=",2.5mm,,2.5mm">
                    <w:txbxContent>
                      <w:p w14:paraId="34431BCB" w14:textId="77777777" w:rsidR="00742287" w:rsidRDefault="00304464" w:rsidP="00742287">
                        <w:pPr>
                          <w:shd w:val="clear" w:color="auto" w:fill="FFFFFF"/>
                          <w:spacing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4231"/>
                            <w:sz w:val="18"/>
                            <w:szCs w:val="18"/>
                            <w:lang w:val="en-US" w:eastAsia="fr-FR"/>
                          </w:rPr>
                        </w:pPr>
                        <w:r w:rsidRPr="00304464">
                          <w:rPr>
                            <w:rFonts w:ascii="Arial" w:eastAsia="Times New Roman" w:hAnsi="Arial" w:cs="Arial"/>
                            <w:b/>
                            <w:bCs/>
                            <w:color w:val="004231"/>
                            <w:sz w:val="18"/>
                            <w:szCs w:val="18"/>
                            <w:lang w:val="en-US" w:eastAsia="fr-FR"/>
                          </w:rPr>
                          <w:t>About BNP Paribas Real Estate</w:t>
                        </w:r>
                      </w:p>
                      <w:p w14:paraId="0D8E1005" w14:textId="77777777" w:rsidR="008D2729" w:rsidRDefault="00742287" w:rsidP="008D2729">
                        <w:pPr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en-US"/>
                          </w:rPr>
                        </w:pPr>
                        <w:r w:rsidRPr="00742287"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en-US"/>
                          </w:rPr>
                          <w:t>BNP Paribas Real Estate, one of the leading international real estate providers, offers its clients a comprehensive range of services that span the entire real estate lifecycle: Property Development, Transaction, Consulting, Valuation, Property Management and Investment Ma</w:t>
                        </w:r>
                        <w:r w:rsidR="00461FED"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en-US"/>
                          </w:rPr>
                          <w:t>nagement. With 4,5</w:t>
                        </w:r>
                        <w:r w:rsidRPr="00742287"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en-US"/>
                          </w:rPr>
                          <w:t>00 employees, BNP Paribas Real Estate as a one stop shop company, supports owners, leaseholders, investors and communities thanks to its local expertise across 30 countries (through its facilities and its Alliance network) in Europe, the Middle-East and Asia.</w:t>
                        </w:r>
                        <w:r w:rsidR="00BB141B"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en-US"/>
                          </w:rPr>
                          <w:t xml:space="preserve"> BNP Paribas Real Estate is a</w:t>
                        </w:r>
                        <w:r w:rsidRPr="00742287"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en-US"/>
                          </w:rPr>
                          <w:t xml:space="preserve"> part of the BNP Paribas Group,</w:t>
                        </w:r>
                        <w:r w:rsidRPr="00742287">
                          <w:rPr>
                            <w:rFonts w:cstheme="minorHAnsi"/>
                            <w:color w:val="808080" w:themeColor="background1" w:themeShade="80"/>
                            <w:sz w:val="14"/>
                            <w:szCs w:val="21"/>
                            <w:shd w:val="clear" w:color="auto" w:fill="FFFFFF"/>
                            <w:lang w:val="en-US"/>
                          </w:rPr>
                          <w:t xml:space="preserve"> </w:t>
                        </w:r>
                        <w:r w:rsidRPr="00742287"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en-US"/>
                          </w:rPr>
                          <w:t>a global leader in financial services.</w:t>
                        </w:r>
                        <w:r w:rsidR="008D2729"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en-US"/>
                          </w:rPr>
                          <w:t xml:space="preserve"> </w:t>
                        </w:r>
                      </w:p>
                      <w:p w14:paraId="1E09380E" w14:textId="77777777" w:rsidR="008D2729" w:rsidRPr="008D2729" w:rsidRDefault="008D2729" w:rsidP="008D2729">
                        <w:pPr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en-US"/>
                          </w:rPr>
                        </w:pPr>
                        <w:r w:rsidRPr="008D2729"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en-US"/>
                          </w:rPr>
                          <w:t>As a committed stakeholder in sustainable cities, BNP Paribas Real Estate intends to spearhead the transition to more sustainable real estate: low-carbon, resilient, inclusive and conducive to wellbeing. To achieve this, the company has developed a CSR policy with four objectives: to ethically and responsibly enhance the economic performance and use of buildings; to integrate a low-carbon transition and reduce its environmental footprint; to ensure the development, commitment and well-being of its employees; to be a proactive stakeholder in the real estate sector and to build local initiatives and partnerships.</w:t>
                        </w:r>
                      </w:p>
                      <w:p w14:paraId="62B83951" w14:textId="77777777" w:rsidR="00742287" w:rsidRDefault="00742287" w:rsidP="00742287">
                        <w:pPr>
                          <w:shd w:val="clear" w:color="auto" w:fill="FFFFFF"/>
                          <w:spacing w:line="240" w:lineRule="auto"/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en-US"/>
                          </w:rPr>
                        </w:pPr>
                      </w:p>
                      <w:p w14:paraId="507BB629" w14:textId="77777777" w:rsidR="00E17B74" w:rsidRPr="00304464" w:rsidRDefault="00E17B74" w:rsidP="00E17B74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808080"/>
                            <w:sz w:val="16"/>
                            <w:szCs w:val="16"/>
                            <w:lang w:val="en-US"/>
                          </w:rPr>
                        </w:pPr>
                      </w:p>
                      <w:p w14:paraId="350825A7" w14:textId="77777777" w:rsidR="001174CD" w:rsidRPr="00656AB5" w:rsidRDefault="001174CD" w:rsidP="00563BF6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808080"/>
                            <w:sz w:val="16"/>
                            <w:szCs w:val="16"/>
                            <w:lang w:val="en-US"/>
                          </w:rPr>
                        </w:pPr>
                        <w:r w:rsidRPr="00656AB5">
                          <w:rPr>
                            <w:rFonts w:ascii="Arial" w:hAnsi="Arial" w:cs="Arial"/>
                            <w:b/>
                            <w:color w:val="808080"/>
                            <w:sz w:val="18"/>
                            <w:szCs w:val="16"/>
                            <w:lang w:val="en-US"/>
                          </w:rPr>
                          <w:t xml:space="preserve">Follow us on </w:t>
                        </w:r>
                        <w:r w:rsidRPr="00656AB5">
                          <w:rPr>
                            <w:rFonts w:ascii="Tms Rmn" w:hAnsi="Tms Rmn"/>
                            <w:noProof/>
                            <w:sz w:val="26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Tms Rmn" w:hAnsi="Tms Rmn"/>
                            <w:noProof/>
                            <w:lang w:val="en-US"/>
                          </w:rPr>
                          <w:drawing>
                            <wp:inline distT="0" distB="0" distL="0" distR="0" wp14:anchorId="39A1D1F0" wp14:editId="0FFFB7E3">
                              <wp:extent cx="285750" cy="285750"/>
                              <wp:effectExtent l="0" t="0" r="0" b="0"/>
                              <wp:docPr id="845955188" name="Picture 845955188">
                                <a:hlinkClick xmlns:a="http://schemas.openxmlformats.org/drawingml/2006/main" r:id="rId1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656AB5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 </w:t>
                        </w:r>
                        <w:r>
                          <w:rPr>
                            <w:rFonts w:ascii="Arial" w:hAnsi="Arial" w:cs="Arial"/>
                            <w:noProof/>
                            <w:color w:val="000000"/>
                            <w:sz w:val="16"/>
                            <w:szCs w:val="16"/>
                            <w:lang w:val="en-US"/>
                          </w:rPr>
                          <w:drawing>
                            <wp:inline distT="0" distB="0" distL="0" distR="0" wp14:anchorId="603E2ED1" wp14:editId="4C970056">
                              <wp:extent cx="285750" cy="285750"/>
                              <wp:effectExtent l="0" t="0" r="0" b="0"/>
                              <wp:docPr id="1274123635" name="Picture 1274123635">
                                <a:hlinkClick xmlns:a="http://schemas.openxmlformats.org/drawingml/2006/main" r:id="rId1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656AB5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 </w:t>
                        </w:r>
                        <w:r>
                          <w:rPr>
                            <w:rFonts w:ascii="Arial" w:hAnsi="Arial" w:cs="Arial"/>
                            <w:noProof/>
                            <w:color w:val="000000"/>
                            <w:sz w:val="16"/>
                            <w:szCs w:val="16"/>
                            <w:lang w:val="en-US"/>
                          </w:rPr>
                          <w:drawing>
                            <wp:inline distT="0" distB="0" distL="0" distR="0" wp14:anchorId="57F4B91C" wp14:editId="626E4727">
                              <wp:extent cx="285750" cy="285750"/>
                              <wp:effectExtent l="0" t="0" r="0" b="0"/>
                              <wp:docPr id="1085893039" name="Picture 1085893039">
                                <a:hlinkClick xmlns:a="http://schemas.openxmlformats.org/drawingml/2006/main" r:id="rId1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656AB5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 </w:t>
                        </w:r>
                        <w:r>
                          <w:rPr>
                            <w:rFonts w:ascii="Arial" w:hAnsi="Arial" w:cs="Arial"/>
                            <w:noProof/>
                            <w:color w:val="000000"/>
                            <w:sz w:val="16"/>
                            <w:szCs w:val="16"/>
                            <w:lang w:val="en-US"/>
                          </w:rPr>
                          <w:drawing>
                            <wp:inline distT="0" distB="0" distL="0" distR="0" wp14:anchorId="3BAC9728" wp14:editId="672FBA43">
                              <wp:extent cx="285750" cy="285750"/>
                              <wp:effectExtent l="0" t="0" r="0" b="0"/>
                              <wp:docPr id="1994165660" name="Picture 1994165660">
                                <a:hlinkClick xmlns:a="http://schemas.openxmlformats.org/drawingml/2006/main" r:id="rId1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BE2E71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 </w:t>
                        </w:r>
                        <w:r w:rsidR="001633C6">
                          <w:rPr>
                            <w:rFonts w:ascii="Arial" w:hAnsi="Arial" w:cs="Arial"/>
                            <w:noProof/>
                            <w:color w:val="000000"/>
                            <w:sz w:val="16"/>
                            <w:szCs w:val="16"/>
                            <w:lang w:val="en-US"/>
                          </w:rPr>
                          <w:drawing>
                            <wp:inline distT="0" distB="0" distL="0" distR="0" wp14:anchorId="2D098949" wp14:editId="61E49367">
                              <wp:extent cx="281781" cy="285750"/>
                              <wp:effectExtent l="0" t="0" r="4445" b="0"/>
                              <wp:docPr id="902964178" name="Picture 902964178">
                                <a:hlinkClick xmlns:a="http://schemas.openxmlformats.org/drawingml/2006/main" r:id="rId1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781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4993A95" w14:textId="77777777" w:rsidR="007E6020" w:rsidRDefault="007E6020" w:rsidP="007E6020">
                        <w:pPr>
                          <w:keepNext/>
                          <w:autoSpaceDE w:val="0"/>
                          <w:autoSpaceDN w:val="0"/>
                          <w:adjustRightInd w:val="0"/>
                          <w:ind w:left="1276"/>
                          <w:jc w:val="left"/>
                          <w:rPr>
                            <w:rFonts w:ascii="Arial" w:hAnsi="Arial" w:cs="Arial"/>
                            <w:color w:val="0000FF"/>
                            <w:sz w:val="16"/>
                            <w:szCs w:val="16"/>
                          </w:rPr>
                        </w:pPr>
                        <w:r w:rsidRPr="00D05A27">
                          <w:rPr>
                            <w:rFonts w:ascii="Arial" w:hAnsi="Arial" w:cs="Arial"/>
                            <w:color w:val="0000FF"/>
                            <w:sz w:val="16"/>
                            <w:szCs w:val="16"/>
                          </w:rPr>
                          <w:t>#BEYONDBUILDINGS</w:t>
                        </w:r>
                      </w:p>
                      <w:p w14:paraId="55692179" w14:textId="77777777" w:rsidR="007E6020" w:rsidRPr="00422745" w:rsidRDefault="007E6020" w:rsidP="00752921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808080"/>
                            <w:sz w:val="16"/>
                            <w:szCs w:val="16"/>
                            <w:lang w:val="en-US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35" o:spid="_x0000_s1029" type="#_x0000_t202" style="position:absolute;left:26617;top:14867;width:37719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<v:textbox>
                    <w:txbxContent>
                      <w:p w14:paraId="59C78517" w14:textId="77777777" w:rsidR="001174CD" w:rsidRPr="00752921" w:rsidRDefault="001174CD" w:rsidP="00752921">
                        <w:pPr>
                          <w:ind w:left="-851"/>
                          <w:jc w:val="right"/>
                          <w:rPr>
                            <w:rFonts w:ascii="Arial" w:hAnsi="Arial" w:cs="Arial"/>
                            <w:color w:val="808080"/>
                            <w:sz w:val="16"/>
                            <w:szCs w:val="16"/>
                            <w:lang w:val="en-US"/>
                          </w:rPr>
                        </w:pPr>
                        <w:r w:rsidRPr="00752921">
                          <w:rPr>
                            <w:rFonts w:ascii="Arial" w:hAnsi="Arial"/>
                            <w:color w:val="808080"/>
                            <w:sz w:val="16"/>
                            <w:lang w:val="en-US"/>
                          </w:rPr>
                          <w:t xml:space="preserve">For more information: </w:t>
                        </w:r>
                        <w:r>
                          <w:fldChar w:fldCharType="begin"/>
                        </w:r>
                        <w:r w:rsidRPr="00AF4024">
                          <w:rPr>
                            <w:lang w:val="en-US"/>
                          </w:rPr>
                          <w:instrText>HYPERLINK "http://www.realestate.bnpparibas.com/" \h</w:instrText>
                        </w:r>
                        <w:r>
                          <w:fldChar w:fldCharType="separate"/>
                        </w:r>
                        <w:r w:rsidRPr="00752921">
                          <w:rPr>
                            <w:rFonts w:ascii="Arial" w:hAnsi="Arial"/>
                            <w:color w:val="0000FF"/>
                            <w:sz w:val="16"/>
                            <w:u w:val="single"/>
                            <w:lang w:val="en-US"/>
                          </w:rPr>
                          <w:t>www.realestate.bnpparibas.com</w:t>
                        </w:r>
                        <w:r>
                          <w:fldChar w:fldCharType="end"/>
                        </w:r>
                        <w:r w:rsidRPr="00752921">
                          <w:rPr>
                            <w:rFonts w:ascii="Arial" w:hAnsi="Arial"/>
                            <w:color w:val="808080"/>
                            <w:sz w:val="16"/>
                            <w:u w:val="single"/>
                            <w:lang w:val="en-US"/>
                          </w:rPr>
                          <w:t xml:space="preserve">  </w:t>
                        </w:r>
                      </w:p>
                      <w:p w14:paraId="5649B8EB" w14:textId="77777777" w:rsidR="001174CD" w:rsidRPr="008D2729" w:rsidRDefault="001174CD" w:rsidP="008D2729">
                        <w:pPr>
                          <w:keepNext/>
                          <w:autoSpaceDE w:val="0"/>
                          <w:autoSpaceDN w:val="0"/>
                          <w:adjustRightInd w:val="0"/>
                          <w:ind w:left="-851"/>
                          <w:jc w:val="right"/>
                          <w:rPr>
                            <w:rFonts w:ascii="Arial" w:hAnsi="Arial" w:cs="Arial"/>
                            <w:b/>
                            <w:color w:val="004231"/>
                            <w:sz w:val="16"/>
                            <w:szCs w:val="16"/>
                            <w:lang w:val="en-US"/>
                          </w:rPr>
                        </w:pPr>
                        <w:r w:rsidRPr="00752921">
                          <w:rPr>
                            <w:rFonts w:ascii="Arial" w:hAnsi="Arial"/>
                            <w:b/>
                            <w:color w:val="004231"/>
                            <w:sz w:val="16"/>
                            <w:lang w:val="en-US"/>
                          </w:rPr>
                          <w:t>Real estate for a changing world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5987EA2" w14:textId="77777777" w:rsidR="00752921" w:rsidRPr="000D0176" w:rsidRDefault="00752921" w:rsidP="00422A2C">
      <w:pPr>
        <w:spacing w:line="240" w:lineRule="auto"/>
        <w:rPr>
          <w:rFonts w:ascii="Arial" w:eastAsia="Calibri" w:hAnsi="Arial" w:cs="Arial"/>
          <w:strike/>
          <w:sz w:val="22"/>
          <w:lang w:val="pl-PL"/>
        </w:rPr>
      </w:pPr>
    </w:p>
    <w:p w14:paraId="563EEE55" w14:textId="77777777" w:rsidR="00752921" w:rsidRPr="000D0176" w:rsidRDefault="00752921" w:rsidP="0001613E">
      <w:pPr>
        <w:jc w:val="left"/>
        <w:rPr>
          <w:lang w:val="pl-PL"/>
        </w:rPr>
      </w:pPr>
    </w:p>
    <w:p w14:paraId="474A18C8" w14:textId="77777777" w:rsidR="00752921" w:rsidRPr="000D0176" w:rsidRDefault="00752921" w:rsidP="0001613E">
      <w:pPr>
        <w:pStyle w:val="Title"/>
        <w:spacing w:before="100" w:beforeAutospacing="1" w:after="100" w:afterAutospacing="1" w:line="240" w:lineRule="auto"/>
        <w:rPr>
          <w:sz w:val="24"/>
          <w:lang w:val="pl-PL"/>
        </w:rPr>
      </w:pPr>
    </w:p>
    <w:p w14:paraId="00A58BB3" w14:textId="77777777" w:rsidR="00752921" w:rsidRPr="000D0176" w:rsidRDefault="00752921" w:rsidP="0001613E">
      <w:pPr>
        <w:jc w:val="left"/>
        <w:rPr>
          <w:lang w:val="pl-PL"/>
        </w:rPr>
      </w:pPr>
    </w:p>
    <w:p w14:paraId="69ECF9BD" w14:textId="77777777" w:rsidR="00752921" w:rsidRPr="000D0176" w:rsidRDefault="00752921" w:rsidP="0001613E">
      <w:pPr>
        <w:jc w:val="left"/>
        <w:rPr>
          <w:lang w:val="pl-PL"/>
        </w:rPr>
      </w:pPr>
    </w:p>
    <w:p w14:paraId="4335ABD7" w14:textId="77777777" w:rsidR="00752921" w:rsidRPr="000D0176" w:rsidRDefault="00752921" w:rsidP="0001613E">
      <w:pPr>
        <w:jc w:val="left"/>
        <w:rPr>
          <w:lang w:val="pl-PL"/>
        </w:rPr>
      </w:pPr>
    </w:p>
    <w:p w14:paraId="7D0E36C9" w14:textId="77777777" w:rsidR="00752921" w:rsidRPr="000D0176" w:rsidRDefault="00752921" w:rsidP="0001613E">
      <w:pPr>
        <w:tabs>
          <w:tab w:val="left" w:pos="1267"/>
        </w:tabs>
        <w:jc w:val="left"/>
        <w:rPr>
          <w:lang w:val="pl-PL"/>
        </w:rPr>
      </w:pPr>
    </w:p>
    <w:p w14:paraId="2558BB80" w14:textId="77777777" w:rsidR="00752921" w:rsidRPr="000D0176" w:rsidRDefault="00752921" w:rsidP="00752921">
      <w:pPr>
        <w:tabs>
          <w:tab w:val="left" w:pos="1267"/>
        </w:tabs>
        <w:rPr>
          <w:lang w:val="pl-PL"/>
        </w:rPr>
      </w:pPr>
    </w:p>
    <w:p w14:paraId="581DE85A" w14:textId="77777777" w:rsidR="00752921" w:rsidRPr="000D0176" w:rsidRDefault="00752921" w:rsidP="0075292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l-PL"/>
        </w:rPr>
      </w:pPr>
      <w:r w:rsidRPr="000D0176">
        <w:rPr>
          <w:rFonts w:ascii="Arial" w:hAnsi="Arial"/>
          <w:color w:val="808080"/>
          <w:sz w:val="16"/>
          <w:lang w:val="pl-PL"/>
        </w:rPr>
        <w:t xml:space="preserve"> </w:t>
      </w:r>
    </w:p>
    <w:p w14:paraId="0E67B025" w14:textId="77777777" w:rsidR="00752921" w:rsidRPr="000D0176" w:rsidRDefault="00752921" w:rsidP="0075292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l-PL"/>
        </w:rPr>
      </w:pPr>
    </w:p>
    <w:p w14:paraId="3ADD410D" w14:textId="77777777" w:rsidR="00752921" w:rsidRPr="000D0176" w:rsidRDefault="00752921" w:rsidP="0075292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l-PL"/>
        </w:rPr>
      </w:pPr>
    </w:p>
    <w:p w14:paraId="55155FBF" w14:textId="77777777" w:rsidR="00752921" w:rsidRPr="000D0176" w:rsidRDefault="00752921" w:rsidP="0075292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pl-PL"/>
        </w:rPr>
      </w:pPr>
    </w:p>
    <w:p w14:paraId="3006FBED" w14:textId="04DC41EF" w:rsidR="00752921" w:rsidRPr="00F16358" w:rsidRDefault="00A10E01" w:rsidP="0075292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US"/>
        </w:rPr>
      </w:pPr>
      <w:r w:rsidRPr="00752921">
        <w:rPr>
          <w:rFonts w:ascii="Arial" w:hAnsi="Arial" w:cs="Arial"/>
          <w:noProof/>
          <w:color w:val="808080"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CE10312" wp14:editId="5F3FC94A">
                <wp:simplePos x="0" y="0"/>
                <wp:positionH relativeFrom="margin">
                  <wp:posOffset>57774</wp:posOffset>
                </wp:positionH>
                <wp:positionV relativeFrom="paragraph">
                  <wp:posOffset>26519</wp:posOffset>
                </wp:positionV>
                <wp:extent cx="6489065" cy="609600"/>
                <wp:effectExtent l="0" t="0" r="2603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906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C1EEAE" w14:textId="77777777" w:rsidR="00E47DCA" w:rsidRPr="00643A8B" w:rsidRDefault="001174CD" w:rsidP="0017302B">
                            <w:pPr>
                              <w:pStyle w:val="Footer"/>
                              <w:tabs>
                                <w:tab w:val="left" w:pos="142"/>
                              </w:tabs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8"/>
                                <w:lang w:val="en-US"/>
                              </w:rPr>
                            </w:pPr>
                            <w:r w:rsidRPr="00CE79DF">
                              <w:rPr>
                                <w:rFonts w:ascii="Arial" w:hAnsi="Arial"/>
                                <w:b/>
                                <w:color w:val="004231"/>
                                <w:sz w:val="18"/>
                                <w:lang w:val="en-US"/>
                              </w:rPr>
                              <w:t>P</w:t>
                            </w:r>
                            <w:r w:rsidR="00EC39CB" w:rsidRPr="00CE79DF">
                              <w:rPr>
                                <w:rFonts w:ascii="Arial" w:hAnsi="Arial"/>
                                <w:b/>
                                <w:color w:val="004231"/>
                                <w:sz w:val="18"/>
                                <w:lang w:val="en-US"/>
                              </w:rPr>
                              <w:t xml:space="preserve">ress </w:t>
                            </w:r>
                            <w:r w:rsidR="00000EBE">
                              <w:rPr>
                                <w:rFonts w:ascii="Arial" w:hAnsi="Arial"/>
                                <w:b/>
                                <w:color w:val="004231"/>
                                <w:sz w:val="18"/>
                                <w:lang w:val="en-US"/>
                              </w:rPr>
                              <w:t>c</w:t>
                            </w:r>
                            <w:r w:rsidR="00EC39CB" w:rsidRPr="00CE79DF">
                              <w:rPr>
                                <w:rFonts w:ascii="Arial" w:hAnsi="Arial"/>
                                <w:b/>
                                <w:color w:val="004231"/>
                                <w:sz w:val="18"/>
                                <w:lang w:val="en-US"/>
                              </w:rPr>
                              <w:t>ontact</w:t>
                            </w:r>
                            <w:r w:rsidR="00000EBE">
                              <w:rPr>
                                <w:rFonts w:ascii="Arial" w:hAnsi="Arial"/>
                                <w:b/>
                                <w:color w:val="004231"/>
                                <w:sz w:val="18"/>
                                <w:lang w:val="en-US"/>
                              </w:rPr>
                              <w:t>s</w:t>
                            </w:r>
                            <w:r w:rsidRPr="00CE79DF">
                              <w:rPr>
                                <w:rFonts w:ascii="Arial" w:hAnsi="Arial"/>
                                <w:b/>
                                <w:color w:val="004231"/>
                                <w:sz w:val="18"/>
                                <w:lang w:val="en-US"/>
                              </w:rPr>
                              <w:t>:</w:t>
                            </w:r>
                          </w:p>
                          <w:p w14:paraId="34EE489A" w14:textId="77777777" w:rsidR="0017302B" w:rsidRPr="0079798F" w:rsidRDefault="00114158" w:rsidP="0017302B">
                            <w:pPr>
                              <w:pStyle w:val="Footer"/>
                              <w:tabs>
                                <w:tab w:val="left" w:pos="142"/>
                              </w:tabs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8"/>
                                <w:lang w:val="en-US"/>
                              </w:rPr>
                              <w:t>Justyna Magrzyk-Flemming, Head of Business Services</w:t>
                            </w:r>
                            <w:r w:rsidR="00643A8B" w:rsidRPr="0079798F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8"/>
                                <w:lang w:val="en-US"/>
                              </w:rPr>
                              <w:t>:</w:t>
                            </w:r>
                            <w:r w:rsidR="0017302B" w:rsidRPr="0079798F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114158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8"/>
                                <w:lang w:val="en-US"/>
                              </w:rPr>
                              <w:t>+48 511 155 274</w:t>
                            </w:r>
                          </w:p>
                          <w:p w14:paraId="3464090C" w14:textId="77777777" w:rsidR="00CE79DF" w:rsidRPr="00114158" w:rsidRDefault="00114158" w:rsidP="0017302B">
                            <w:pPr>
                              <w:pStyle w:val="Footer"/>
                              <w:tabs>
                                <w:tab w:val="left" w:pos="142"/>
                              </w:tabs>
                              <w:rPr>
                                <w:noProof/>
                                <w:lang w:val="en-US" w:eastAsia="fr-FR"/>
                              </w:rPr>
                            </w:pPr>
                            <w:hyperlink r:id="rId21" w:history="1">
                              <w:r w:rsidRPr="003E27E0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>justyna.magrzyk-flemming@realestate.bnpparibas</w:t>
                              </w:r>
                            </w:hyperlink>
                          </w:p>
                          <w:p w14:paraId="7CBBE7AC" w14:textId="77777777" w:rsidR="001174CD" w:rsidRPr="00114158" w:rsidRDefault="001174CD" w:rsidP="0075292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0000" rIns="91440" bIns="9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E10312" id="Rectangle 19" o:spid="_x0000_s1030" style="position:absolute;left:0;text-align:left;margin-left:4.55pt;margin-top:2.1pt;width:510.95pt;height:48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" filled="f" strokecolor="black [3213]">
                <v:stroke dashstyle="3 1"/>
                <v:textbox inset=",2.5mm,,2.5mm">
                  <w:txbxContent>
                    <w:p w14:paraId="12C1EEAE" w14:textId="77777777" w:rsidR="00E47DCA" w:rsidRPr="00643A8B" w:rsidRDefault="001174CD" w:rsidP="0017302B">
                      <w:pPr>
                        <w:pStyle w:val="Footer"/>
                        <w:tabs>
                          <w:tab w:val="left" w:pos="142"/>
                        </w:tabs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8"/>
                          <w:lang w:val="en-US"/>
                        </w:rPr>
                      </w:pPr>
                      <w:r w:rsidRPr="00CE79DF">
                        <w:rPr>
                          <w:rFonts w:ascii="Arial" w:hAnsi="Arial"/>
                          <w:b/>
                          <w:color w:val="004231"/>
                          <w:sz w:val="18"/>
                          <w:lang w:val="en-US"/>
                        </w:rPr>
                        <w:t>P</w:t>
                      </w:r>
                      <w:r w:rsidR="00EC39CB" w:rsidRPr="00CE79DF">
                        <w:rPr>
                          <w:rFonts w:ascii="Arial" w:hAnsi="Arial"/>
                          <w:b/>
                          <w:color w:val="004231"/>
                          <w:sz w:val="18"/>
                          <w:lang w:val="en-US"/>
                        </w:rPr>
                        <w:t xml:space="preserve">ress </w:t>
                      </w:r>
                      <w:r w:rsidR="00000EBE">
                        <w:rPr>
                          <w:rFonts w:ascii="Arial" w:hAnsi="Arial"/>
                          <w:b/>
                          <w:color w:val="004231"/>
                          <w:sz w:val="18"/>
                          <w:lang w:val="en-US"/>
                        </w:rPr>
                        <w:t>c</w:t>
                      </w:r>
                      <w:r w:rsidR="00EC39CB" w:rsidRPr="00CE79DF">
                        <w:rPr>
                          <w:rFonts w:ascii="Arial" w:hAnsi="Arial"/>
                          <w:b/>
                          <w:color w:val="004231"/>
                          <w:sz w:val="18"/>
                          <w:lang w:val="en-US"/>
                        </w:rPr>
                        <w:t>ontact</w:t>
                      </w:r>
                      <w:r w:rsidR="00000EBE">
                        <w:rPr>
                          <w:rFonts w:ascii="Arial" w:hAnsi="Arial"/>
                          <w:b/>
                          <w:color w:val="004231"/>
                          <w:sz w:val="18"/>
                          <w:lang w:val="en-US"/>
                        </w:rPr>
                        <w:t>s</w:t>
                      </w:r>
                      <w:r w:rsidRPr="00CE79DF">
                        <w:rPr>
                          <w:rFonts w:ascii="Arial" w:hAnsi="Arial"/>
                          <w:b/>
                          <w:color w:val="004231"/>
                          <w:sz w:val="18"/>
                          <w:lang w:val="en-US"/>
                        </w:rPr>
                        <w:t>:</w:t>
                      </w:r>
                    </w:p>
                    <w:p w14:paraId="34EE489A" w14:textId="77777777" w:rsidR="0017302B" w:rsidRPr="0079798F" w:rsidRDefault="00114158" w:rsidP="0017302B">
                      <w:pPr>
                        <w:pStyle w:val="Footer"/>
                        <w:tabs>
                          <w:tab w:val="left" w:pos="142"/>
                        </w:tabs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8"/>
                          <w:lang w:val="en-US"/>
                        </w:rPr>
                        <w:t>Justyna Magrzyk-Flemming, Head of Business Services</w:t>
                      </w:r>
                      <w:r w:rsidR="00643A8B" w:rsidRPr="0079798F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8"/>
                          <w:lang w:val="en-US"/>
                        </w:rPr>
                        <w:t>:</w:t>
                      </w:r>
                      <w:r w:rsidR="0017302B" w:rsidRPr="0079798F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8"/>
                          <w:lang w:val="en-US"/>
                        </w:rPr>
                        <w:t xml:space="preserve"> </w:t>
                      </w:r>
                      <w:r w:rsidRPr="00114158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8"/>
                          <w:lang w:val="en-US"/>
                        </w:rPr>
                        <w:t>+48 511 155 274</w:t>
                      </w:r>
                    </w:p>
                    <w:p w14:paraId="3464090C" w14:textId="77777777" w:rsidR="00CE79DF" w:rsidRPr="00114158" w:rsidRDefault="00114158" w:rsidP="0017302B">
                      <w:pPr>
                        <w:pStyle w:val="Footer"/>
                        <w:tabs>
                          <w:tab w:val="left" w:pos="142"/>
                        </w:tabs>
                        <w:rPr>
                          <w:noProof/>
                          <w:lang w:val="en-US" w:eastAsia="fr-FR"/>
                        </w:rPr>
                      </w:pPr>
                      <w:hyperlink r:id="rId24" w:history="1">
                        <w:r w:rsidRPr="003E27E0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justyna.magrzyk-flemming@realestate.bnpparibas</w:t>
                        </w:r>
                      </w:hyperlink>
                    </w:p>
                    <w:p w14:paraId="7CBBE7AC" w14:textId="77777777" w:rsidR="001174CD" w:rsidRPr="00114158" w:rsidRDefault="001174CD" w:rsidP="00752921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752921" w:rsidRPr="00F16358" w:rsidSect="00AC5931">
      <w:footerReference w:type="default" r:id="rId25"/>
      <w:pgSz w:w="11906" w:h="16838" w:code="9"/>
      <w:pgMar w:top="709" w:right="851" w:bottom="1276" w:left="851" w:header="0" w:footer="14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10136" w14:textId="77777777" w:rsidR="006939FE" w:rsidRDefault="006939FE" w:rsidP="008C4C01">
      <w:r>
        <w:separator/>
      </w:r>
    </w:p>
  </w:endnote>
  <w:endnote w:type="continuationSeparator" w:id="0">
    <w:p w14:paraId="54FA31EF" w14:textId="77777777" w:rsidR="006939FE" w:rsidRDefault="006939FE" w:rsidP="008C4C01">
      <w:r>
        <w:continuationSeparator/>
      </w:r>
    </w:p>
  </w:endnote>
  <w:endnote w:type="continuationNotice" w:id="1">
    <w:p w14:paraId="334B9F51" w14:textId="77777777" w:rsidR="006939FE" w:rsidRDefault="006939F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CA5DA" w14:textId="022BE754" w:rsidR="001174CD" w:rsidRPr="00B060E1" w:rsidRDefault="00383D41" w:rsidP="0068738D">
    <w:pPr>
      <w:pStyle w:val="Footer"/>
      <w:jc w:val="left"/>
    </w:pPr>
    <w:r>
      <w:rPr>
        <w:noProof/>
        <w:lang w:val="en-US"/>
      </w:rPr>
      <w:drawing>
        <wp:anchor distT="0" distB="0" distL="114300" distR="114300" simplePos="0" relativeHeight="251658241" behindDoc="0" locked="0" layoutInCell="1" allowOverlap="1" wp14:anchorId="3D9C5328" wp14:editId="6956403A">
          <wp:simplePos x="0" y="0"/>
          <wp:positionH relativeFrom="column">
            <wp:posOffset>5357495</wp:posOffset>
          </wp:positionH>
          <wp:positionV relativeFrom="paragraph">
            <wp:posOffset>154305</wp:posOffset>
          </wp:positionV>
          <wp:extent cx="1123950" cy="862965"/>
          <wp:effectExtent l="0" t="0" r="0" b="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:\Edition Publicité\Ericka\CHARTE 2015\CHARTE\BNPP_Sign_FR_IMMO\BNPP_Sign_FR3_3l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560" r="11044" b="-3218"/>
                  <a:stretch/>
                </pic:blipFill>
                <pic:spPr bwMode="auto">
                  <a:xfrm>
                    <a:off x="0" y="0"/>
                    <a:ext cx="1123950" cy="8629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74CD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7144657C" wp14:editId="67F640A1">
          <wp:simplePos x="0" y="0"/>
          <wp:positionH relativeFrom="column">
            <wp:posOffset>-635</wp:posOffset>
          </wp:positionH>
          <wp:positionV relativeFrom="paragraph">
            <wp:posOffset>308610</wp:posOffset>
          </wp:positionV>
          <wp:extent cx="2632075" cy="498475"/>
          <wp:effectExtent l="0" t="0" r="0" b="0"/>
          <wp:wrapSquare wrapText="bothSides"/>
          <wp:docPr id="15" name="Picture 15" descr="K:\Edition Publicité\Ericka\CHARTE 2015\CHARTE\RE_BL_E_Q\RE_BL_E_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Edition Publicité\Ericka\CHARTE 2015\CHARTE\RE_BL_E_Q\RE_BL_E_Q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02" t="16953" b="19011"/>
                  <a:stretch/>
                </pic:blipFill>
                <pic:spPr bwMode="auto">
                  <a:xfrm>
                    <a:off x="0" y="0"/>
                    <a:ext cx="2632075" cy="498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E92AF" w14:textId="77777777" w:rsidR="006939FE" w:rsidRDefault="006939FE" w:rsidP="008C4C01">
      <w:r>
        <w:separator/>
      </w:r>
    </w:p>
  </w:footnote>
  <w:footnote w:type="continuationSeparator" w:id="0">
    <w:p w14:paraId="7B873309" w14:textId="77777777" w:rsidR="006939FE" w:rsidRDefault="006939FE" w:rsidP="008C4C01">
      <w:r>
        <w:continuationSeparator/>
      </w:r>
    </w:p>
  </w:footnote>
  <w:footnote w:type="continuationNotice" w:id="1">
    <w:p w14:paraId="6CA3E4E7" w14:textId="77777777" w:rsidR="006939FE" w:rsidRDefault="006939FE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E461A"/>
    <w:multiLevelType w:val="hybridMultilevel"/>
    <w:tmpl w:val="395CC72E"/>
    <w:lvl w:ilvl="0" w:tplc="7D34D2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E5248"/>
    <w:multiLevelType w:val="hybridMultilevel"/>
    <w:tmpl w:val="AFDAD448"/>
    <w:lvl w:ilvl="0" w:tplc="71D69D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982F6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22BC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9A8D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F8C9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EC0F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2695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4E16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2E2A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93EEF"/>
    <w:multiLevelType w:val="hybridMultilevel"/>
    <w:tmpl w:val="690EAC8A"/>
    <w:lvl w:ilvl="0" w:tplc="F68600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B6CED"/>
    <w:multiLevelType w:val="multilevel"/>
    <w:tmpl w:val="FDFC4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313783"/>
    <w:multiLevelType w:val="hybridMultilevel"/>
    <w:tmpl w:val="ACEC53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51E0A"/>
    <w:multiLevelType w:val="hybridMultilevel"/>
    <w:tmpl w:val="DF28A9CE"/>
    <w:lvl w:ilvl="0" w:tplc="02EECF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1592C"/>
    <w:multiLevelType w:val="hybridMultilevel"/>
    <w:tmpl w:val="5BC02BAC"/>
    <w:lvl w:ilvl="0" w:tplc="3AC4D4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F0066"/>
    <w:multiLevelType w:val="multilevel"/>
    <w:tmpl w:val="D8F0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BC6C29"/>
    <w:multiLevelType w:val="hybridMultilevel"/>
    <w:tmpl w:val="63B6D5FC"/>
    <w:lvl w:ilvl="0" w:tplc="CB3AE9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B15A4"/>
    <w:multiLevelType w:val="hybridMultilevel"/>
    <w:tmpl w:val="477CC734"/>
    <w:lvl w:ilvl="0" w:tplc="353A5E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07037B"/>
    <w:multiLevelType w:val="hybridMultilevel"/>
    <w:tmpl w:val="68CA694C"/>
    <w:lvl w:ilvl="0" w:tplc="07CEBE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564A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948E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884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D8AF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B288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E2E6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A862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F649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5002313"/>
    <w:multiLevelType w:val="multilevel"/>
    <w:tmpl w:val="85F6A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F60ACD"/>
    <w:multiLevelType w:val="multilevel"/>
    <w:tmpl w:val="21460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1C6C91"/>
    <w:multiLevelType w:val="multilevel"/>
    <w:tmpl w:val="86C25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0922E2"/>
    <w:multiLevelType w:val="hybridMultilevel"/>
    <w:tmpl w:val="3D068B52"/>
    <w:lvl w:ilvl="0" w:tplc="46C08A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33755"/>
    <w:multiLevelType w:val="hybridMultilevel"/>
    <w:tmpl w:val="120225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857E3E"/>
    <w:multiLevelType w:val="hybridMultilevel"/>
    <w:tmpl w:val="FFFFFFFF"/>
    <w:lvl w:ilvl="0" w:tplc="A07C4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B2BE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EC6F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62F1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9C41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2623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EE66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9421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180F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BF0F46"/>
    <w:multiLevelType w:val="hybridMultilevel"/>
    <w:tmpl w:val="458C6124"/>
    <w:lvl w:ilvl="0" w:tplc="28D6E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DC89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8CEA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40C8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F29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8ADA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7CAA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0C07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065A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09103551">
    <w:abstractNumId w:val="16"/>
  </w:num>
  <w:num w:numId="2" w16cid:durableId="1422726430">
    <w:abstractNumId w:val="10"/>
  </w:num>
  <w:num w:numId="3" w16cid:durableId="1277374340">
    <w:abstractNumId w:val="15"/>
  </w:num>
  <w:num w:numId="4" w16cid:durableId="2104564992">
    <w:abstractNumId w:val="4"/>
  </w:num>
  <w:num w:numId="5" w16cid:durableId="2025478767">
    <w:abstractNumId w:val="1"/>
  </w:num>
  <w:num w:numId="6" w16cid:durableId="1718167570">
    <w:abstractNumId w:val="8"/>
  </w:num>
  <w:num w:numId="7" w16cid:durableId="1972249764">
    <w:abstractNumId w:val="5"/>
  </w:num>
  <w:num w:numId="8" w16cid:durableId="1407800730">
    <w:abstractNumId w:val="0"/>
  </w:num>
  <w:num w:numId="9" w16cid:durableId="1258757266">
    <w:abstractNumId w:val="9"/>
  </w:num>
  <w:num w:numId="10" w16cid:durableId="1795293379">
    <w:abstractNumId w:val="2"/>
  </w:num>
  <w:num w:numId="11" w16cid:durableId="1849059120">
    <w:abstractNumId w:val="14"/>
  </w:num>
  <w:num w:numId="12" w16cid:durableId="1102997576">
    <w:abstractNumId w:val="13"/>
  </w:num>
  <w:num w:numId="13" w16cid:durableId="2111926833">
    <w:abstractNumId w:val="12"/>
  </w:num>
  <w:num w:numId="14" w16cid:durableId="1871455849">
    <w:abstractNumId w:val="3"/>
  </w:num>
  <w:num w:numId="15" w16cid:durableId="1263878235">
    <w:abstractNumId w:val="11"/>
  </w:num>
  <w:num w:numId="16" w16cid:durableId="1130051906">
    <w:abstractNumId w:val="7"/>
  </w:num>
  <w:num w:numId="17" w16cid:durableId="345988690">
    <w:abstractNumId w:val="17"/>
  </w:num>
  <w:num w:numId="18" w16cid:durableId="2501597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DF2"/>
    <w:rsid w:val="00000E62"/>
    <w:rsid w:val="00000EBE"/>
    <w:rsid w:val="00002306"/>
    <w:rsid w:val="000031C9"/>
    <w:rsid w:val="00004E14"/>
    <w:rsid w:val="0001169B"/>
    <w:rsid w:val="00012757"/>
    <w:rsid w:val="000128B2"/>
    <w:rsid w:val="0001613E"/>
    <w:rsid w:val="000165C5"/>
    <w:rsid w:val="00020FE3"/>
    <w:rsid w:val="00026672"/>
    <w:rsid w:val="000314EF"/>
    <w:rsid w:val="000330BE"/>
    <w:rsid w:val="00033A4B"/>
    <w:rsid w:val="00037595"/>
    <w:rsid w:val="00043C42"/>
    <w:rsid w:val="00046FBB"/>
    <w:rsid w:val="00051F83"/>
    <w:rsid w:val="00052772"/>
    <w:rsid w:val="0005279B"/>
    <w:rsid w:val="00053EBD"/>
    <w:rsid w:val="00055A41"/>
    <w:rsid w:val="00055CE0"/>
    <w:rsid w:val="00056291"/>
    <w:rsid w:val="000573C1"/>
    <w:rsid w:val="00057B3A"/>
    <w:rsid w:val="00057F22"/>
    <w:rsid w:val="00062F44"/>
    <w:rsid w:val="00063A93"/>
    <w:rsid w:val="00065940"/>
    <w:rsid w:val="000661D1"/>
    <w:rsid w:val="0006620F"/>
    <w:rsid w:val="00072625"/>
    <w:rsid w:val="00072C15"/>
    <w:rsid w:val="00074C7E"/>
    <w:rsid w:val="0008093B"/>
    <w:rsid w:val="00083580"/>
    <w:rsid w:val="00086B72"/>
    <w:rsid w:val="00087B66"/>
    <w:rsid w:val="0009067C"/>
    <w:rsid w:val="00092D7E"/>
    <w:rsid w:val="000938D9"/>
    <w:rsid w:val="00095976"/>
    <w:rsid w:val="000A0B9E"/>
    <w:rsid w:val="000A0EEB"/>
    <w:rsid w:val="000A3807"/>
    <w:rsid w:val="000A6CCC"/>
    <w:rsid w:val="000A7614"/>
    <w:rsid w:val="000B2AF3"/>
    <w:rsid w:val="000B5AF6"/>
    <w:rsid w:val="000B828C"/>
    <w:rsid w:val="000C21BF"/>
    <w:rsid w:val="000C4976"/>
    <w:rsid w:val="000C6498"/>
    <w:rsid w:val="000C7D05"/>
    <w:rsid w:val="000D0176"/>
    <w:rsid w:val="000D0526"/>
    <w:rsid w:val="000D2224"/>
    <w:rsid w:val="000D3375"/>
    <w:rsid w:val="000D3AFB"/>
    <w:rsid w:val="000D3FAE"/>
    <w:rsid w:val="000D498D"/>
    <w:rsid w:val="000E010E"/>
    <w:rsid w:val="000E0911"/>
    <w:rsid w:val="000E58FF"/>
    <w:rsid w:val="000F08D2"/>
    <w:rsid w:val="000F3DE4"/>
    <w:rsid w:val="000F542E"/>
    <w:rsid w:val="000F63F5"/>
    <w:rsid w:val="000F66AF"/>
    <w:rsid w:val="001031FF"/>
    <w:rsid w:val="001042AB"/>
    <w:rsid w:val="00104B09"/>
    <w:rsid w:val="00106F23"/>
    <w:rsid w:val="001111DA"/>
    <w:rsid w:val="00114158"/>
    <w:rsid w:val="001174CD"/>
    <w:rsid w:val="00120160"/>
    <w:rsid w:val="0012051F"/>
    <w:rsid w:val="001212C6"/>
    <w:rsid w:val="0012170E"/>
    <w:rsid w:val="00122041"/>
    <w:rsid w:val="001345F9"/>
    <w:rsid w:val="00136393"/>
    <w:rsid w:val="001376AA"/>
    <w:rsid w:val="001378A6"/>
    <w:rsid w:val="00144F62"/>
    <w:rsid w:val="00145E0D"/>
    <w:rsid w:val="00147C33"/>
    <w:rsid w:val="00150BCE"/>
    <w:rsid w:val="0015341F"/>
    <w:rsid w:val="00153804"/>
    <w:rsid w:val="00155122"/>
    <w:rsid w:val="0015567B"/>
    <w:rsid w:val="00155ACA"/>
    <w:rsid w:val="00160472"/>
    <w:rsid w:val="00161CB7"/>
    <w:rsid w:val="001633C6"/>
    <w:rsid w:val="00163DB9"/>
    <w:rsid w:val="00164C09"/>
    <w:rsid w:val="0016503C"/>
    <w:rsid w:val="00166356"/>
    <w:rsid w:val="00167B75"/>
    <w:rsid w:val="00167DD8"/>
    <w:rsid w:val="00171601"/>
    <w:rsid w:val="00172AF7"/>
    <w:rsid w:val="0017302B"/>
    <w:rsid w:val="00174FAD"/>
    <w:rsid w:val="00175691"/>
    <w:rsid w:val="00177C9D"/>
    <w:rsid w:val="00177D0E"/>
    <w:rsid w:val="0018159C"/>
    <w:rsid w:val="0018591D"/>
    <w:rsid w:val="00192133"/>
    <w:rsid w:val="00192FD6"/>
    <w:rsid w:val="00193B5B"/>
    <w:rsid w:val="00195BF5"/>
    <w:rsid w:val="00195ED9"/>
    <w:rsid w:val="001A1F5E"/>
    <w:rsid w:val="001A4097"/>
    <w:rsid w:val="001A61E3"/>
    <w:rsid w:val="001A62CE"/>
    <w:rsid w:val="001B15D8"/>
    <w:rsid w:val="001B1D1F"/>
    <w:rsid w:val="001B41F2"/>
    <w:rsid w:val="001B48A4"/>
    <w:rsid w:val="001B4B8E"/>
    <w:rsid w:val="001B6A5B"/>
    <w:rsid w:val="001B7476"/>
    <w:rsid w:val="001C118C"/>
    <w:rsid w:val="001C1638"/>
    <w:rsid w:val="001C2342"/>
    <w:rsid w:val="001C2FE0"/>
    <w:rsid w:val="001C4768"/>
    <w:rsid w:val="001C535F"/>
    <w:rsid w:val="001C61AA"/>
    <w:rsid w:val="001C66C9"/>
    <w:rsid w:val="001C6E35"/>
    <w:rsid w:val="001D4066"/>
    <w:rsid w:val="001D43C3"/>
    <w:rsid w:val="001D4ACB"/>
    <w:rsid w:val="001D619C"/>
    <w:rsid w:val="001D7258"/>
    <w:rsid w:val="001D74D4"/>
    <w:rsid w:val="001E3EFE"/>
    <w:rsid w:val="001E782C"/>
    <w:rsid w:val="001E7C11"/>
    <w:rsid w:val="001F37E4"/>
    <w:rsid w:val="001F5D30"/>
    <w:rsid w:val="001F5E5B"/>
    <w:rsid w:val="001F6A4A"/>
    <w:rsid w:val="001F74EB"/>
    <w:rsid w:val="001F7A1A"/>
    <w:rsid w:val="00201940"/>
    <w:rsid w:val="002045A0"/>
    <w:rsid w:val="00204F10"/>
    <w:rsid w:val="002114C6"/>
    <w:rsid w:val="00212BE9"/>
    <w:rsid w:val="002147DA"/>
    <w:rsid w:val="00214D6D"/>
    <w:rsid w:val="00220C76"/>
    <w:rsid w:val="002213DB"/>
    <w:rsid w:val="002270A7"/>
    <w:rsid w:val="002303D6"/>
    <w:rsid w:val="002351C8"/>
    <w:rsid w:val="00236795"/>
    <w:rsid w:val="002376EE"/>
    <w:rsid w:val="002417B9"/>
    <w:rsid w:val="00242185"/>
    <w:rsid w:val="00247D68"/>
    <w:rsid w:val="0025129E"/>
    <w:rsid w:val="002544EE"/>
    <w:rsid w:val="002558B3"/>
    <w:rsid w:val="00260EF1"/>
    <w:rsid w:val="0026392C"/>
    <w:rsid w:val="00264CF1"/>
    <w:rsid w:val="00264EF0"/>
    <w:rsid w:val="00265282"/>
    <w:rsid w:val="0027268A"/>
    <w:rsid w:val="0028370D"/>
    <w:rsid w:val="00284B74"/>
    <w:rsid w:val="00290830"/>
    <w:rsid w:val="00291543"/>
    <w:rsid w:val="00292CBE"/>
    <w:rsid w:val="002A05DC"/>
    <w:rsid w:val="002A0D2D"/>
    <w:rsid w:val="002A1156"/>
    <w:rsid w:val="002A2393"/>
    <w:rsid w:val="002A35CF"/>
    <w:rsid w:val="002A4372"/>
    <w:rsid w:val="002A650F"/>
    <w:rsid w:val="002A73E7"/>
    <w:rsid w:val="002B1101"/>
    <w:rsid w:val="002B156F"/>
    <w:rsid w:val="002B2996"/>
    <w:rsid w:val="002B3E61"/>
    <w:rsid w:val="002B5367"/>
    <w:rsid w:val="002C0867"/>
    <w:rsid w:val="002C15E8"/>
    <w:rsid w:val="002C76B7"/>
    <w:rsid w:val="002C7E04"/>
    <w:rsid w:val="002D00EA"/>
    <w:rsid w:val="002D00FB"/>
    <w:rsid w:val="002D186B"/>
    <w:rsid w:val="002D7854"/>
    <w:rsid w:val="002E0253"/>
    <w:rsid w:val="002E071A"/>
    <w:rsid w:val="002E6B1E"/>
    <w:rsid w:val="002E75B0"/>
    <w:rsid w:val="002F6A48"/>
    <w:rsid w:val="002F7830"/>
    <w:rsid w:val="002F7E5B"/>
    <w:rsid w:val="003041A4"/>
    <w:rsid w:val="00304464"/>
    <w:rsid w:val="00306668"/>
    <w:rsid w:val="00306947"/>
    <w:rsid w:val="003163E6"/>
    <w:rsid w:val="00317A11"/>
    <w:rsid w:val="003232E0"/>
    <w:rsid w:val="00326E17"/>
    <w:rsid w:val="0032760C"/>
    <w:rsid w:val="003277D6"/>
    <w:rsid w:val="00332516"/>
    <w:rsid w:val="003326F5"/>
    <w:rsid w:val="00332E74"/>
    <w:rsid w:val="003341A0"/>
    <w:rsid w:val="00335006"/>
    <w:rsid w:val="00336245"/>
    <w:rsid w:val="00343784"/>
    <w:rsid w:val="00344164"/>
    <w:rsid w:val="00345AE4"/>
    <w:rsid w:val="003462A8"/>
    <w:rsid w:val="00347351"/>
    <w:rsid w:val="00350D72"/>
    <w:rsid w:val="00353750"/>
    <w:rsid w:val="0035422A"/>
    <w:rsid w:val="003613E7"/>
    <w:rsid w:val="003615E5"/>
    <w:rsid w:val="003678DC"/>
    <w:rsid w:val="00367B80"/>
    <w:rsid w:val="00370EFB"/>
    <w:rsid w:val="00371100"/>
    <w:rsid w:val="00371138"/>
    <w:rsid w:val="00371A2F"/>
    <w:rsid w:val="00374047"/>
    <w:rsid w:val="00374BB7"/>
    <w:rsid w:val="00376F8E"/>
    <w:rsid w:val="00381186"/>
    <w:rsid w:val="00383440"/>
    <w:rsid w:val="00383BF9"/>
    <w:rsid w:val="00383D41"/>
    <w:rsid w:val="00386883"/>
    <w:rsid w:val="00394EA8"/>
    <w:rsid w:val="003967E8"/>
    <w:rsid w:val="003A1ACF"/>
    <w:rsid w:val="003A23C8"/>
    <w:rsid w:val="003A33DC"/>
    <w:rsid w:val="003A46F2"/>
    <w:rsid w:val="003A4E36"/>
    <w:rsid w:val="003A6FD4"/>
    <w:rsid w:val="003B1426"/>
    <w:rsid w:val="003B2220"/>
    <w:rsid w:val="003B50E5"/>
    <w:rsid w:val="003B774D"/>
    <w:rsid w:val="003C2DF2"/>
    <w:rsid w:val="003C7412"/>
    <w:rsid w:val="003D4038"/>
    <w:rsid w:val="003D4130"/>
    <w:rsid w:val="003E0458"/>
    <w:rsid w:val="003E1136"/>
    <w:rsid w:val="003E2B17"/>
    <w:rsid w:val="003E4CEF"/>
    <w:rsid w:val="003E5B4C"/>
    <w:rsid w:val="003E7334"/>
    <w:rsid w:val="003E7B39"/>
    <w:rsid w:val="003F2009"/>
    <w:rsid w:val="003F75F0"/>
    <w:rsid w:val="00400CCB"/>
    <w:rsid w:val="004014D3"/>
    <w:rsid w:val="00403211"/>
    <w:rsid w:val="0040482C"/>
    <w:rsid w:val="004065B9"/>
    <w:rsid w:val="00407E3D"/>
    <w:rsid w:val="00407F36"/>
    <w:rsid w:val="00413A4E"/>
    <w:rsid w:val="004160F3"/>
    <w:rsid w:val="00420F46"/>
    <w:rsid w:val="00422A2C"/>
    <w:rsid w:val="0042340B"/>
    <w:rsid w:val="0042479C"/>
    <w:rsid w:val="004249F9"/>
    <w:rsid w:val="0042690B"/>
    <w:rsid w:val="00426F21"/>
    <w:rsid w:val="00426F40"/>
    <w:rsid w:val="004308A8"/>
    <w:rsid w:val="004325FC"/>
    <w:rsid w:val="00436CF8"/>
    <w:rsid w:val="00436E31"/>
    <w:rsid w:val="00440C6A"/>
    <w:rsid w:val="004419CF"/>
    <w:rsid w:val="00447639"/>
    <w:rsid w:val="004523FE"/>
    <w:rsid w:val="004602C4"/>
    <w:rsid w:val="00461FED"/>
    <w:rsid w:val="004676EC"/>
    <w:rsid w:val="00467DC5"/>
    <w:rsid w:val="004708EA"/>
    <w:rsid w:val="00481733"/>
    <w:rsid w:val="00485E4C"/>
    <w:rsid w:val="0048761A"/>
    <w:rsid w:val="0048776E"/>
    <w:rsid w:val="0049271D"/>
    <w:rsid w:val="0049318E"/>
    <w:rsid w:val="00495697"/>
    <w:rsid w:val="0049627F"/>
    <w:rsid w:val="00497FC2"/>
    <w:rsid w:val="004A070C"/>
    <w:rsid w:val="004A07E1"/>
    <w:rsid w:val="004A1482"/>
    <w:rsid w:val="004A4B66"/>
    <w:rsid w:val="004B2934"/>
    <w:rsid w:val="004B38A8"/>
    <w:rsid w:val="004B4282"/>
    <w:rsid w:val="004B671A"/>
    <w:rsid w:val="004C004E"/>
    <w:rsid w:val="004C5425"/>
    <w:rsid w:val="004C6459"/>
    <w:rsid w:val="004C6E1B"/>
    <w:rsid w:val="004D0BED"/>
    <w:rsid w:val="004D4598"/>
    <w:rsid w:val="004F2FAE"/>
    <w:rsid w:val="004F4831"/>
    <w:rsid w:val="004F5265"/>
    <w:rsid w:val="004F6C24"/>
    <w:rsid w:val="00500B0D"/>
    <w:rsid w:val="00503260"/>
    <w:rsid w:val="00505559"/>
    <w:rsid w:val="00511C65"/>
    <w:rsid w:val="00511F12"/>
    <w:rsid w:val="0051302F"/>
    <w:rsid w:val="00513E48"/>
    <w:rsid w:val="00515700"/>
    <w:rsid w:val="00515A3D"/>
    <w:rsid w:val="005229DC"/>
    <w:rsid w:val="00524EDC"/>
    <w:rsid w:val="00531DC4"/>
    <w:rsid w:val="005356CF"/>
    <w:rsid w:val="00542474"/>
    <w:rsid w:val="00543036"/>
    <w:rsid w:val="00550F85"/>
    <w:rsid w:val="00551074"/>
    <w:rsid w:val="0055459A"/>
    <w:rsid w:val="005545DC"/>
    <w:rsid w:val="005612D7"/>
    <w:rsid w:val="00563BF6"/>
    <w:rsid w:val="005643DE"/>
    <w:rsid w:val="00565C55"/>
    <w:rsid w:val="00565DBA"/>
    <w:rsid w:val="0056621B"/>
    <w:rsid w:val="00566A18"/>
    <w:rsid w:val="00567E7A"/>
    <w:rsid w:val="005736BE"/>
    <w:rsid w:val="005942F4"/>
    <w:rsid w:val="005948F4"/>
    <w:rsid w:val="0059537E"/>
    <w:rsid w:val="005A1B09"/>
    <w:rsid w:val="005B0004"/>
    <w:rsid w:val="005B0554"/>
    <w:rsid w:val="005B1225"/>
    <w:rsid w:val="005B1DFC"/>
    <w:rsid w:val="005B3175"/>
    <w:rsid w:val="005C04BB"/>
    <w:rsid w:val="005C1633"/>
    <w:rsid w:val="005C219D"/>
    <w:rsid w:val="005C701C"/>
    <w:rsid w:val="005D11EF"/>
    <w:rsid w:val="005D1A15"/>
    <w:rsid w:val="005D302E"/>
    <w:rsid w:val="005D7918"/>
    <w:rsid w:val="005E0BC5"/>
    <w:rsid w:val="005E3E17"/>
    <w:rsid w:val="005F09C5"/>
    <w:rsid w:val="005F432D"/>
    <w:rsid w:val="005F5289"/>
    <w:rsid w:val="005F5F66"/>
    <w:rsid w:val="005F7F2B"/>
    <w:rsid w:val="00601A4A"/>
    <w:rsid w:val="0060313D"/>
    <w:rsid w:val="00605661"/>
    <w:rsid w:val="006127CC"/>
    <w:rsid w:val="00613161"/>
    <w:rsid w:val="006307AF"/>
    <w:rsid w:val="00630AFC"/>
    <w:rsid w:val="00632462"/>
    <w:rsid w:val="00642A9A"/>
    <w:rsid w:val="00643A8B"/>
    <w:rsid w:val="0064484B"/>
    <w:rsid w:val="00645C9C"/>
    <w:rsid w:val="00646106"/>
    <w:rsid w:val="0064670E"/>
    <w:rsid w:val="006473C0"/>
    <w:rsid w:val="00647673"/>
    <w:rsid w:val="006514D6"/>
    <w:rsid w:val="0066154F"/>
    <w:rsid w:val="00662429"/>
    <w:rsid w:val="00663B61"/>
    <w:rsid w:val="006729CB"/>
    <w:rsid w:val="006730F4"/>
    <w:rsid w:val="00673BE9"/>
    <w:rsid w:val="006741A1"/>
    <w:rsid w:val="00674D16"/>
    <w:rsid w:val="00676B70"/>
    <w:rsid w:val="006773F6"/>
    <w:rsid w:val="00677BB4"/>
    <w:rsid w:val="00683425"/>
    <w:rsid w:val="00683AFC"/>
    <w:rsid w:val="00684B76"/>
    <w:rsid w:val="0068691A"/>
    <w:rsid w:val="00686D90"/>
    <w:rsid w:val="0068738D"/>
    <w:rsid w:val="0069236F"/>
    <w:rsid w:val="006935D2"/>
    <w:rsid w:val="006939FE"/>
    <w:rsid w:val="00697A9D"/>
    <w:rsid w:val="00697AA7"/>
    <w:rsid w:val="006A1EE6"/>
    <w:rsid w:val="006A2D7C"/>
    <w:rsid w:val="006A2F4F"/>
    <w:rsid w:val="006A64B2"/>
    <w:rsid w:val="006A65F3"/>
    <w:rsid w:val="006A6CA4"/>
    <w:rsid w:val="006A7510"/>
    <w:rsid w:val="006B001D"/>
    <w:rsid w:val="006B0AB1"/>
    <w:rsid w:val="006B33C2"/>
    <w:rsid w:val="006B410D"/>
    <w:rsid w:val="006B6C16"/>
    <w:rsid w:val="006C0975"/>
    <w:rsid w:val="006C0A2F"/>
    <w:rsid w:val="006C1BB8"/>
    <w:rsid w:val="006C52C7"/>
    <w:rsid w:val="006C6E15"/>
    <w:rsid w:val="006C73C0"/>
    <w:rsid w:val="006C7AB5"/>
    <w:rsid w:val="006D290D"/>
    <w:rsid w:val="006D6A19"/>
    <w:rsid w:val="006E0AA2"/>
    <w:rsid w:val="006E1ADF"/>
    <w:rsid w:val="006E38CD"/>
    <w:rsid w:val="006E68FA"/>
    <w:rsid w:val="006E7BE2"/>
    <w:rsid w:val="006F2574"/>
    <w:rsid w:val="006F25BB"/>
    <w:rsid w:val="006F27A7"/>
    <w:rsid w:val="006F2BFB"/>
    <w:rsid w:val="006F3DCF"/>
    <w:rsid w:val="006F60B8"/>
    <w:rsid w:val="006F7D4C"/>
    <w:rsid w:val="00702A7B"/>
    <w:rsid w:val="00711B75"/>
    <w:rsid w:val="0071347B"/>
    <w:rsid w:val="00713CF5"/>
    <w:rsid w:val="00724944"/>
    <w:rsid w:val="00725682"/>
    <w:rsid w:val="00725C2C"/>
    <w:rsid w:val="00727E13"/>
    <w:rsid w:val="007352D2"/>
    <w:rsid w:val="00736898"/>
    <w:rsid w:val="00736F81"/>
    <w:rsid w:val="00740AA1"/>
    <w:rsid w:val="00742287"/>
    <w:rsid w:val="0074648A"/>
    <w:rsid w:val="00752921"/>
    <w:rsid w:val="00752A0B"/>
    <w:rsid w:val="007564F2"/>
    <w:rsid w:val="00761837"/>
    <w:rsid w:val="00762B82"/>
    <w:rsid w:val="00762E6F"/>
    <w:rsid w:val="007659FE"/>
    <w:rsid w:val="00765F01"/>
    <w:rsid w:val="00766706"/>
    <w:rsid w:val="00767364"/>
    <w:rsid w:val="007719CC"/>
    <w:rsid w:val="00773B81"/>
    <w:rsid w:val="00775C32"/>
    <w:rsid w:val="00777BE0"/>
    <w:rsid w:val="0078072B"/>
    <w:rsid w:val="00782E41"/>
    <w:rsid w:val="00783BE1"/>
    <w:rsid w:val="00791622"/>
    <w:rsid w:val="0079798F"/>
    <w:rsid w:val="00797F60"/>
    <w:rsid w:val="007A079D"/>
    <w:rsid w:val="007A1C59"/>
    <w:rsid w:val="007A2B8F"/>
    <w:rsid w:val="007A48D5"/>
    <w:rsid w:val="007A6EDE"/>
    <w:rsid w:val="007B3362"/>
    <w:rsid w:val="007B3AFB"/>
    <w:rsid w:val="007B4D3C"/>
    <w:rsid w:val="007B5992"/>
    <w:rsid w:val="007B63EB"/>
    <w:rsid w:val="007B71AE"/>
    <w:rsid w:val="007B7FD7"/>
    <w:rsid w:val="007C45C8"/>
    <w:rsid w:val="007C5433"/>
    <w:rsid w:val="007D253F"/>
    <w:rsid w:val="007D5C8E"/>
    <w:rsid w:val="007E19C8"/>
    <w:rsid w:val="007E3F69"/>
    <w:rsid w:val="007E4C44"/>
    <w:rsid w:val="007E6020"/>
    <w:rsid w:val="007E6B35"/>
    <w:rsid w:val="007F0F74"/>
    <w:rsid w:val="007F155B"/>
    <w:rsid w:val="007F4A8A"/>
    <w:rsid w:val="007F6ECF"/>
    <w:rsid w:val="00800EC8"/>
    <w:rsid w:val="0080200B"/>
    <w:rsid w:val="008024B6"/>
    <w:rsid w:val="00804AF0"/>
    <w:rsid w:val="0081562B"/>
    <w:rsid w:val="00820061"/>
    <w:rsid w:val="00822E3A"/>
    <w:rsid w:val="008268E9"/>
    <w:rsid w:val="008328EF"/>
    <w:rsid w:val="0083342F"/>
    <w:rsid w:val="00834769"/>
    <w:rsid w:val="00835A15"/>
    <w:rsid w:val="00840368"/>
    <w:rsid w:val="008408F8"/>
    <w:rsid w:val="00842DE8"/>
    <w:rsid w:val="0084603B"/>
    <w:rsid w:val="00846DF4"/>
    <w:rsid w:val="00852BC9"/>
    <w:rsid w:val="00852DD0"/>
    <w:rsid w:val="0085695E"/>
    <w:rsid w:val="008600C3"/>
    <w:rsid w:val="0086708E"/>
    <w:rsid w:val="00870A6E"/>
    <w:rsid w:val="00873E96"/>
    <w:rsid w:val="00875537"/>
    <w:rsid w:val="0087616E"/>
    <w:rsid w:val="00876F8F"/>
    <w:rsid w:val="00881099"/>
    <w:rsid w:val="00881AA4"/>
    <w:rsid w:val="00886294"/>
    <w:rsid w:val="0088782F"/>
    <w:rsid w:val="00890CD0"/>
    <w:rsid w:val="0089336F"/>
    <w:rsid w:val="008A2A98"/>
    <w:rsid w:val="008A2B44"/>
    <w:rsid w:val="008A4922"/>
    <w:rsid w:val="008A6419"/>
    <w:rsid w:val="008B39BD"/>
    <w:rsid w:val="008B5D60"/>
    <w:rsid w:val="008C074F"/>
    <w:rsid w:val="008C2DF0"/>
    <w:rsid w:val="008C371B"/>
    <w:rsid w:val="008C3A0F"/>
    <w:rsid w:val="008C4C01"/>
    <w:rsid w:val="008C5EEC"/>
    <w:rsid w:val="008D1160"/>
    <w:rsid w:val="008D2729"/>
    <w:rsid w:val="008D402E"/>
    <w:rsid w:val="008D6726"/>
    <w:rsid w:val="008E0447"/>
    <w:rsid w:val="008E471F"/>
    <w:rsid w:val="008F7210"/>
    <w:rsid w:val="008F7BB7"/>
    <w:rsid w:val="009004D4"/>
    <w:rsid w:val="00900AAA"/>
    <w:rsid w:val="00901490"/>
    <w:rsid w:val="00910A01"/>
    <w:rsid w:val="00914D75"/>
    <w:rsid w:val="00915C44"/>
    <w:rsid w:val="00921CC1"/>
    <w:rsid w:val="0092367C"/>
    <w:rsid w:val="00923D51"/>
    <w:rsid w:val="00930BB3"/>
    <w:rsid w:val="00930DB1"/>
    <w:rsid w:val="0093140A"/>
    <w:rsid w:val="00931E38"/>
    <w:rsid w:val="00934812"/>
    <w:rsid w:val="00937309"/>
    <w:rsid w:val="00937893"/>
    <w:rsid w:val="00945218"/>
    <w:rsid w:val="00945644"/>
    <w:rsid w:val="009463CC"/>
    <w:rsid w:val="00947061"/>
    <w:rsid w:val="00953643"/>
    <w:rsid w:val="00954571"/>
    <w:rsid w:val="009574A5"/>
    <w:rsid w:val="00957951"/>
    <w:rsid w:val="0096673C"/>
    <w:rsid w:val="009702B9"/>
    <w:rsid w:val="0097415E"/>
    <w:rsid w:val="009757FD"/>
    <w:rsid w:val="009805DD"/>
    <w:rsid w:val="009824A2"/>
    <w:rsid w:val="00985237"/>
    <w:rsid w:val="00990034"/>
    <w:rsid w:val="00991878"/>
    <w:rsid w:val="00992635"/>
    <w:rsid w:val="009938CF"/>
    <w:rsid w:val="00996696"/>
    <w:rsid w:val="009A44BA"/>
    <w:rsid w:val="009B5E34"/>
    <w:rsid w:val="009C21EB"/>
    <w:rsid w:val="009C235E"/>
    <w:rsid w:val="009C244D"/>
    <w:rsid w:val="009C33CA"/>
    <w:rsid w:val="009C63F2"/>
    <w:rsid w:val="009E1631"/>
    <w:rsid w:val="009E6066"/>
    <w:rsid w:val="009F029A"/>
    <w:rsid w:val="009F1E6E"/>
    <w:rsid w:val="009F53F5"/>
    <w:rsid w:val="009F738D"/>
    <w:rsid w:val="00A00B64"/>
    <w:rsid w:val="00A018C8"/>
    <w:rsid w:val="00A01EEC"/>
    <w:rsid w:val="00A034C8"/>
    <w:rsid w:val="00A035F1"/>
    <w:rsid w:val="00A04015"/>
    <w:rsid w:val="00A06B34"/>
    <w:rsid w:val="00A10E01"/>
    <w:rsid w:val="00A115D4"/>
    <w:rsid w:val="00A12311"/>
    <w:rsid w:val="00A12380"/>
    <w:rsid w:val="00A12F7D"/>
    <w:rsid w:val="00A14058"/>
    <w:rsid w:val="00A15A24"/>
    <w:rsid w:val="00A17636"/>
    <w:rsid w:val="00A201CE"/>
    <w:rsid w:val="00A22403"/>
    <w:rsid w:val="00A258CB"/>
    <w:rsid w:val="00A345A5"/>
    <w:rsid w:val="00A35A07"/>
    <w:rsid w:val="00A36F91"/>
    <w:rsid w:val="00A51F57"/>
    <w:rsid w:val="00A52389"/>
    <w:rsid w:val="00A52AD4"/>
    <w:rsid w:val="00A5326D"/>
    <w:rsid w:val="00A54B2A"/>
    <w:rsid w:val="00A554C7"/>
    <w:rsid w:val="00A55D17"/>
    <w:rsid w:val="00A564DB"/>
    <w:rsid w:val="00A56670"/>
    <w:rsid w:val="00A5712E"/>
    <w:rsid w:val="00A5764C"/>
    <w:rsid w:val="00A57828"/>
    <w:rsid w:val="00A60C8D"/>
    <w:rsid w:val="00A61B1C"/>
    <w:rsid w:val="00A62187"/>
    <w:rsid w:val="00A644EE"/>
    <w:rsid w:val="00A65301"/>
    <w:rsid w:val="00A72A0F"/>
    <w:rsid w:val="00A76EE8"/>
    <w:rsid w:val="00A81437"/>
    <w:rsid w:val="00A8299A"/>
    <w:rsid w:val="00A82D52"/>
    <w:rsid w:val="00A86479"/>
    <w:rsid w:val="00A86757"/>
    <w:rsid w:val="00A87E01"/>
    <w:rsid w:val="00A92849"/>
    <w:rsid w:val="00A93A33"/>
    <w:rsid w:val="00A9450D"/>
    <w:rsid w:val="00AA19BC"/>
    <w:rsid w:val="00AA22D3"/>
    <w:rsid w:val="00AA7C5B"/>
    <w:rsid w:val="00AB10F6"/>
    <w:rsid w:val="00AB2D24"/>
    <w:rsid w:val="00AB5566"/>
    <w:rsid w:val="00AB5C4F"/>
    <w:rsid w:val="00AB61B2"/>
    <w:rsid w:val="00AB6D7C"/>
    <w:rsid w:val="00AB730F"/>
    <w:rsid w:val="00AC5931"/>
    <w:rsid w:val="00AD3EE7"/>
    <w:rsid w:val="00AD6436"/>
    <w:rsid w:val="00AD6B4C"/>
    <w:rsid w:val="00AE0905"/>
    <w:rsid w:val="00AE2EF2"/>
    <w:rsid w:val="00AE3413"/>
    <w:rsid w:val="00AF4024"/>
    <w:rsid w:val="00AF4447"/>
    <w:rsid w:val="00AF5878"/>
    <w:rsid w:val="00AF6C20"/>
    <w:rsid w:val="00B02EE4"/>
    <w:rsid w:val="00B02FD8"/>
    <w:rsid w:val="00B054AD"/>
    <w:rsid w:val="00B059DA"/>
    <w:rsid w:val="00B060E1"/>
    <w:rsid w:val="00B07EF7"/>
    <w:rsid w:val="00B11905"/>
    <w:rsid w:val="00B138C5"/>
    <w:rsid w:val="00B13DBD"/>
    <w:rsid w:val="00B15437"/>
    <w:rsid w:val="00B15B09"/>
    <w:rsid w:val="00B16B8C"/>
    <w:rsid w:val="00B202A9"/>
    <w:rsid w:val="00B2227D"/>
    <w:rsid w:val="00B2233A"/>
    <w:rsid w:val="00B236D9"/>
    <w:rsid w:val="00B2611F"/>
    <w:rsid w:val="00B2615C"/>
    <w:rsid w:val="00B31A10"/>
    <w:rsid w:val="00B32F85"/>
    <w:rsid w:val="00B33083"/>
    <w:rsid w:val="00B330BA"/>
    <w:rsid w:val="00B36FD3"/>
    <w:rsid w:val="00B40A05"/>
    <w:rsid w:val="00B4237F"/>
    <w:rsid w:val="00B43A99"/>
    <w:rsid w:val="00B467D9"/>
    <w:rsid w:val="00B47E18"/>
    <w:rsid w:val="00B51342"/>
    <w:rsid w:val="00B517B0"/>
    <w:rsid w:val="00B5226E"/>
    <w:rsid w:val="00B528DC"/>
    <w:rsid w:val="00B545B4"/>
    <w:rsid w:val="00B5503A"/>
    <w:rsid w:val="00B6300D"/>
    <w:rsid w:val="00B63B84"/>
    <w:rsid w:val="00B649F7"/>
    <w:rsid w:val="00B677D3"/>
    <w:rsid w:val="00B7294D"/>
    <w:rsid w:val="00B77C42"/>
    <w:rsid w:val="00B81FD8"/>
    <w:rsid w:val="00B824FB"/>
    <w:rsid w:val="00B833D0"/>
    <w:rsid w:val="00B915A9"/>
    <w:rsid w:val="00B93949"/>
    <w:rsid w:val="00B94CFC"/>
    <w:rsid w:val="00B96A5F"/>
    <w:rsid w:val="00BA0964"/>
    <w:rsid w:val="00BA21DA"/>
    <w:rsid w:val="00BA500A"/>
    <w:rsid w:val="00BA666F"/>
    <w:rsid w:val="00BB141B"/>
    <w:rsid w:val="00BB5FDC"/>
    <w:rsid w:val="00BC1019"/>
    <w:rsid w:val="00BC2362"/>
    <w:rsid w:val="00BC5A50"/>
    <w:rsid w:val="00BD0E88"/>
    <w:rsid w:val="00BD2FFC"/>
    <w:rsid w:val="00BD7BAA"/>
    <w:rsid w:val="00BE2E71"/>
    <w:rsid w:val="00BE581E"/>
    <w:rsid w:val="00BF060F"/>
    <w:rsid w:val="00BF0B5B"/>
    <w:rsid w:val="00BF166D"/>
    <w:rsid w:val="00BF48A6"/>
    <w:rsid w:val="00C007E2"/>
    <w:rsid w:val="00C01798"/>
    <w:rsid w:val="00C021D0"/>
    <w:rsid w:val="00C02217"/>
    <w:rsid w:val="00C02F5E"/>
    <w:rsid w:val="00C0396A"/>
    <w:rsid w:val="00C0430B"/>
    <w:rsid w:val="00C069CE"/>
    <w:rsid w:val="00C1449A"/>
    <w:rsid w:val="00C1679B"/>
    <w:rsid w:val="00C17628"/>
    <w:rsid w:val="00C17956"/>
    <w:rsid w:val="00C2219F"/>
    <w:rsid w:val="00C26F71"/>
    <w:rsid w:val="00C27C68"/>
    <w:rsid w:val="00C3416D"/>
    <w:rsid w:val="00C36CE7"/>
    <w:rsid w:val="00C44EFE"/>
    <w:rsid w:val="00C47924"/>
    <w:rsid w:val="00C5109D"/>
    <w:rsid w:val="00C551E1"/>
    <w:rsid w:val="00C61419"/>
    <w:rsid w:val="00C66456"/>
    <w:rsid w:val="00C6798D"/>
    <w:rsid w:val="00C779D5"/>
    <w:rsid w:val="00C77E7E"/>
    <w:rsid w:val="00C808A6"/>
    <w:rsid w:val="00C81219"/>
    <w:rsid w:val="00C82126"/>
    <w:rsid w:val="00C83A95"/>
    <w:rsid w:val="00C873D4"/>
    <w:rsid w:val="00C878C4"/>
    <w:rsid w:val="00C901AA"/>
    <w:rsid w:val="00C92F0D"/>
    <w:rsid w:val="00C948CE"/>
    <w:rsid w:val="00C9514B"/>
    <w:rsid w:val="00C95344"/>
    <w:rsid w:val="00CA227A"/>
    <w:rsid w:val="00CA65A9"/>
    <w:rsid w:val="00CA6CA1"/>
    <w:rsid w:val="00CB121F"/>
    <w:rsid w:val="00CB1E0B"/>
    <w:rsid w:val="00CC078D"/>
    <w:rsid w:val="00CC1E2E"/>
    <w:rsid w:val="00CC2388"/>
    <w:rsid w:val="00CC25D3"/>
    <w:rsid w:val="00CC45AE"/>
    <w:rsid w:val="00CC5E35"/>
    <w:rsid w:val="00CD723A"/>
    <w:rsid w:val="00CE06FA"/>
    <w:rsid w:val="00CE3C10"/>
    <w:rsid w:val="00CE5A93"/>
    <w:rsid w:val="00CE768F"/>
    <w:rsid w:val="00CE79DF"/>
    <w:rsid w:val="00CF148A"/>
    <w:rsid w:val="00CF14CD"/>
    <w:rsid w:val="00CF2C04"/>
    <w:rsid w:val="00CF4A09"/>
    <w:rsid w:val="00CF5178"/>
    <w:rsid w:val="00CF6E85"/>
    <w:rsid w:val="00CF7F38"/>
    <w:rsid w:val="00D0212C"/>
    <w:rsid w:val="00D02B10"/>
    <w:rsid w:val="00D051F7"/>
    <w:rsid w:val="00D061B6"/>
    <w:rsid w:val="00D062B9"/>
    <w:rsid w:val="00D06A5E"/>
    <w:rsid w:val="00D06C9B"/>
    <w:rsid w:val="00D1028F"/>
    <w:rsid w:val="00D1060B"/>
    <w:rsid w:val="00D1238D"/>
    <w:rsid w:val="00D12EA7"/>
    <w:rsid w:val="00D15D59"/>
    <w:rsid w:val="00D16465"/>
    <w:rsid w:val="00D1673A"/>
    <w:rsid w:val="00D16A33"/>
    <w:rsid w:val="00D173BB"/>
    <w:rsid w:val="00D2127A"/>
    <w:rsid w:val="00D26F60"/>
    <w:rsid w:val="00D31024"/>
    <w:rsid w:val="00D31F73"/>
    <w:rsid w:val="00D350EE"/>
    <w:rsid w:val="00D371E5"/>
    <w:rsid w:val="00D373A3"/>
    <w:rsid w:val="00D37C9A"/>
    <w:rsid w:val="00D4088C"/>
    <w:rsid w:val="00D44440"/>
    <w:rsid w:val="00D50D44"/>
    <w:rsid w:val="00D5205E"/>
    <w:rsid w:val="00D54116"/>
    <w:rsid w:val="00D5494D"/>
    <w:rsid w:val="00D57870"/>
    <w:rsid w:val="00D614D8"/>
    <w:rsid w:val="00D6765D"/>
    <w:rsid w:val="00D7015D"/>
    <w:rsid w:val="00D72A60"/>
    <w:rsid w:val="00D72E4B"/>
    <w:rsid w:val="00D806DC"/>
    <w:rsid w:val="00D83349"/>
    <w:rsid w:val="00D86A0A"/>
    <w:rsid w:val="00D87535"/>
    <w:rsid w:val="00D930A7"/>
    <w:rsid w:val="00D93D02"/>
    <w:rsid w:val="00DA31E7"/>
    <w:rsid w:val="00DA54B7"/>
    <w:rsid w:val="00DA5F64"/>
    <w:rsid w:val="00DA685E"/>
    <w:rsid w:val="00DA7873"/>
    <w:rsid w:val="00DB189F"/>
    <w:rsid w:val="00DB4AB1"/>
    <w:rsid w:val="00DC5C23"/>
    <w:rsid w:val="00DD1006"/>
    <w:rsid w:val="00DD1FE3"/>
    <w:rsid w:val="00DD2DFF"/>
    <w:rsid w:val="00DD4076"/>
    <w:rsid w:val="00DD5326"/>
    <w:rsid w:val="00DD73FC"/>
    <w:rsid w:val="00DD7510"/>
    <w:rsid w:val="00DE12F5"/>
    <w:rsid w:val="00DE1EB0"/>
    <w:rsid w:val="00DE4A44"/>
    <w:rsid w:val="00DE693F"/>
    <w:rsid w:val="00DE6F41"/>
    <w:rsid w:val="00DF068D"/>
    <w:rsid w:val="00DF1F0F"/>
    <w:rsid w:val="00DF505A"/>
    <w:rsid w:val="00DF736E"/>
    <w:rsid w:val="00E1118C"/>
    <w:rsid w:val="00E111B9"/>
    <w:rsid w:val="00E13B22"/>
    <w:rsid w:val="00E15381"/>
    <w:rsid w:val="00E17B74"/>
    <w:rsid w:val="00E21F85"/>
    <w:rsid w:val="00E232FC"/>
    <w:rsid w:val="00E2525A"/>
    <w:rsid w:val="00E258CB"/>
    <w:rsid w:val="00E30B05"/>
    <w:rsid w:val="00E34239"/>
    <w:rsid w:val="00E37B92"/>
    <w:rsid w:val="00E37D2C"/>
    <w:rsid w:val="00E47695"/>
    <w:rsid w:val="00E47DCA"/>
    <w:rsid w:val="00E47FFC"/>
    <w:rsid w:val="00E6017A"/>
    <w:rsid w:val="00E60A8C"/>
    <w:rsid w:val="00E61696"/>
    <w:rsid w:val="00E644D1"/>
    <w:rsid w:val="00E667AF"/>
    <w:rsid w:val="00E66A54"/>
    <w:rsid w:val="00E67FAB"/>
    <w:rsid w:val="00E70912"/>
    <w:rsid w:val="00E73158"/>
    <w:rsid w:val="00E74E7C"/>
    <w:rsid w:val="00E75283"/>
    <w:rsid w:val="00E769BD"/>
    <w:rsid w:val="00E809C5"/>
    <w:rsid w:val="00E82F55"/>
    <w:rsid w:val="00E839E8"/>
    <w:rsid w:val="00E86ACE"/>
    <w:rsid w:val="00E906FD"/>
    <w:rsid w:val="00E91062"/>
    <w:rsid w:val="00E94B60"/>
    <w:rsid w:val="00E97485"/>
    <w:rsid w:val="00EA1D00"/>
    <w:rsid w:val="00EA24EE"/>
    <w:rsid w:val="00EA7194"/>
    <w:rsid w:val="00EA7892"/>
    <w:rsid w:val="00EB2444"/>
    <w:rsid w:val="00EB2516"/>
    <w:rsid w:val="00EB58DF"/>
    <w:rsid w:val="00EC3665"/>
    <w:rsid w:val="00EC39CB"/>
    <w:rsid w:val="00EC400C"/>
    <w:rsid w:val="00EC66CA"/>
    <w:rsid w:val="00ED4031"/>
    <w:rsid w:val="00ED5043"/>
    <w:rsid w:val="00EE0360"/>
    <w:rsid w:val="00EE07A6"/>
    <w:rsid w:val="00EE3E2E"/>
    <w:rsid w:val="00EE464A"/>
    <w:rsid w:val="00EE4C33"/>
    <w:rsid w:val="00EE6566"/>
    <w:rsid w:val="00EE69CD"/>
    <w:rsid w:val="00EF0792"/>
    <w:rsid w:val="00EF0B16"/>
    <w:rsid w:val="00EF266C"/>
    <w:rsid w:val="00EF57B2"/>
    <w:rsid w:val="00EF7ACA"/>
    <w:rsid w:val="00F0035F"/>
    <w:rsid w:val="00F00EF6"/>
    <w:rsid w:val="00F01A22"/>
    <w:rsid w:val="00F024A4"/>
    <w:rsid w:val="00F06DB3"/>
    <w:rsid w:val="00F10881"/>
    <w:rsid w:val="00F117D1"/>
    <w:rsid w:val="00F126F3"/>
    <w:rsid w:val="00F13EBF"/>
    <w:rsid w:val="00F148BF"/>
    <w:rsid w:val="00F16358"/>
    <w:rsid w:val="00F16F25"/>
    <w:rsid w:val="00F210F6"/>
    <w:rsid w:val="00F23609"/>
    <w:rsid w:val="00F25D43"/>
    <w:rsid w:val="00F2632B"/>
    <w:rsid w:val="00F27CF4"/>
    <w:rsid w:val="00F377A1"/>
    <w:rsid w:val="00F4334C"/>
    <w:rsid w:val="00F4511B"/>
    <w:rsid w:val="00F54958"/>
    <w:rsid w:val="00F54CF2"/>
    <w:rsid w:val="00F5556A"/>
    <w:rsid w:val="00F564A9"/>
    <w:rsid w:val="00F57324"/>
    <w:rsid w:val="00F57C8C"/>
    <w:rsid w:val="00F62A0B"/>
    <w:rsid w:val="00F632B8"/>
    <w:rsid w:val="00F64AB9"/>
    <w:rsid w:val="00F64DF2"/>
    <w:rsid w:val="00F64EF3"/>
    <w:rsid w:val="00F67EE1"/>
    <w:rsid w:val="00F736A8"/>
    <w:rsid w:val="00F73B94"/>
    <w:rsid w:val="00F74962"/>
    <w:rsid w:val="00F74E49"/>
    <w:rsid w:val="00F77866"/>
    <w:rsid w:val="00F84CAF"/>
    <w:rsid w:val="00F87A77"/>
    <w:rsid w:val="00F904C5"/>
    <w:rsid w:val="00FA1575"/>
    <w:rsid w:val="00FA2C27"/>
    <w:rsid w:val="00FA38A2"/>
    <w:rsid w:val="00FA477A"/>
    <w:rsid w:val="00FB05F9"/>
    <w:rsid w:val="00FB14E9"/>
    <w:rsid w:val="00FB18A6"/>
    <w:rsid w:val="00FB7DC7"/>
    <w:rsid w:val="00FC318F"/>
    <w:rsid w:val="00FC38D5"/>
    <w:rsid w:val="00FC76B9"/>
    <w:rsid w:val="00FD14B8"/>
    <w:rsid w:val="00FD207A"/>
    <w:rsid w:val="00FD20DB"/>
    <w:rsid w:val="00FD2F75"/>
    <w:rsid w:val="00FE044E"/>
    <w:rsid w:val="00FE38BB"/>
    <w:rsid w:val="00FE450C"/>
    <w:rsid w:val="00FE5A7F"/>
    <w:rsid w:val="00FE63B5"/>
    <w:rsid w:val="00FF216B"/>
    <w:rsid w:val="00FF24B1"/>
    <w:rsid w:val="00FF2E41"/>
    <w:rsid w:val="00FF3E67"/>
    <w:rsid w:val="00FF574B"/>
    <w:rsid w:val="00FF7F5F"/>
    <w:rsid w:val="00FF7F8F"/>
    <w:rsid w:val="0104CE82"/>
    <w:rsid w:val="0192044F"/>
    <w:rsid w:val="01BCE816"/>
    <w:rsid w:val="01CCBF5A"/>
    <w:rsid w:val="02A9D143"/>
    <w:rsid w:val="03A7B9B7"/>
    <w:rsid w:val="03D8FFAA"/>
    <w:rsid w:val="056363C3"/>
    <w:rsid w:val="056B1890"/>
    <w:rsid w:val="05A07E58"/>
    <w:rsid w:val="05D1ACD5"/>
    <w:rsid w:val="06670AC9"/>
    <w:rsid w:val="0732AC95"/>
    <w:rsid w:val="0832FE1A"/>
    <w:rsid w:val="090E05FD"/>
    <w:rsid w:val="098A7260"/>
    <w:rsid w:val="0AC2F1BB"/>
    <w:rsid w:val="0AE9BED9"/>
    <w:rsid w:val="0B971AA6"/>
    <w:rsid w:val="0C226C1E"/>
    <w:rsid w:val="0C74BB05"/>
    <w:rsid w:val="0E6EF3D4"/>
    <w:rsid w:val="1211A7F4"/>
    <w:rsid w:val="12193656"/>
    <w:rsid w:val="1233F643"/>
    <w:rsid w:val="124DEBD8"/>
    <w:rsid w:val="136E705E"/>
    <w:rsid w:val="13BF494B"/>
    <w:rsid w:val="13F2EC9B"/>
    <w:rsid w:val="155AC529"/>
    <w:rsid w:val="15EF1D70"/>
    <w:rsid w:val="15FD6EF0"/>
    <w:rsid w:val="172C4268"/>
    <w:rsid w:val="17440197"/>
    <w:rsid w:val="17784D78"/>
    <w:rsid w:val="17F2A112"/>
    <w:rsid w:val="192C8EE1"/>
    <w:rsid w:val="1974727B"/>
    <w:rsid w:val="1A9CAA99"/>
    <w:rsid w:val="1ABE47D4"/>
    <w:rsid w:val="1ACA5CE8"/>
    <w:rsid w:val="1C046FA3"/>
    <w:rsid w:val="1C18D098"/>
    <w:rsid w:val="1E2C96C5"/>
    <w:rsid w:val="1EE5CCFB"/>
    <w:rsid w:val="20180534"/>
    <w:rsid w:val="206BA72D"/>
    <w:rsid w:val="2089089B"/>
    <w:rsid w:val="210622A9"/>
    <w:rsid w:val="213A03D0"/>
    <w:rsid w:val="22757B22"/>
    <w:rsid w:val="22890664"/>
    <w:rsid w:val="24006708"/>
    <w:rsid w:val="246D9D09"/>
    <w:rsid w:val="24CDCFB2"/>
    <w:rsid w:val="250F559A"/>
    <w:rsid w:val="25357229"/>
    <w:rsid w:val="259BBF80"/>
    <w:rsid w:val="25C0B948"/>
    <w:rsid w:val="2670F9E6"/>
    <w:rsid w:val="26D7CC47"/>
    <w:rsid w:val="2826D959"/>
    <w:rsid w:val="283B6471"/>
    <w:rsid w:val="2A01B21C"/>
    <w:rsid w:val="2CF1BA41"/>
    <w:rsid w:val="2DC2C628"/>
    <w:rsid w:val="2E7A3521"/>
    <w:rsid w:val="2F3C6B24"/>
    <w:rsid w:val="300C8E3D"/>
    <w:rsid w:val="30FB426E"/>
    <w:rsid w:val="332CC5C5"/>
    <w:rsid w:val="345CDB4A"/>
    <w:rsid w:val="3557A5E9"/>
    <w:rsid w:val="361E5F40"/>
    <w:rsid w:val="36A2A4F6"/>
    <w:rsid w:val="372EF067"/>
    <w:rsid w:val="375A67D2"/>
    <w:rsid w:val="38326AB7"/>
    <w:rsid w:val="387BD395"/>
    <w:rsid w:val="389528EF"/>
    <w:rsid w:val="38C4F78E"/>
    <w:rsid w:val="38C57C63"/>
    <w:rsid w:val="3A21E27D"/>
    <w:rsid w:val="3AD8109B"/>
    <w:rsid w:val="3B278B80"/>
    <w:rsid w:val="3B68703F"/>
    <w:rsid w:val="3DB3F771"/>
    <w:rsid w:val="3E2C7686"/>
    <w:rsid w:val="3E6AF690"/>
    <w:rsid w:val="3E90918B"/>
    <w:rsid w:val="3F271B22"/>
    <w:rsid w:val="3F78815A"/>
    <w:rsid w:val="3F84708A"/>
    <w:rsid w:val="3FA27AEF"/>
    <w:rsid w:val="40428202"/>
    <w:rsid w:val="40B39D14"/>
    <w:rsid w:val="4136CB44"/>
    <w:rsid w:val="421F26E3"/>
    <w:rsid w:val="42628FAA"/>
    <w:rsid w:val="4282918A"/>
    <w:rsid w:val="43430D81"/>
    <w:rsid w:val="44268ADA"/>
    <w:rsid w:val="449FB888"/>
    <w:rsid w:val="45008A00"/>
    <w:rsid w:val="485B0A46"/>
    <w:rsid w:val="4897836F"/>
    <w:rsid w:val="489EE577"/>
    <w:rsid w:val="49079F02"/>
    <w:rsid w:val="494F60B5"/>
    <w:rsid w:val="4A398698"/>
    <w:rsid w:val="4A40C16E"/>
    <w:rsid w:val="4A5CE67C"/>
    <w:rsid w:val="4CB3E090"/>
    <w:rsid w:val="4CFF696A"/>
    <w:rsid w:val="4D5684F7"/>
    <w:rsid w:val="4E66E536"/>
    <w:rsid w:val="4EDF86C3"/>
    <w:rsid w:val="4F45446E"/>
    <w:rsid w:val="4F5A68B4"/>
    <w:rsid w:val="4F60F917"/>
    <w:rsid w:val="4F888B8B"/>
    <w:rsid w:val="50935585"/>
    <w:rsid w:val="50A10F3B"/>
    <w:rsid w:val="516237E4"/>
    <w:rsid w:val="5174D0D3"/>
    <w:rsid w:val="52090FFD"/>
    <w:rsid w:val="5217D74D"/>
    <w:rsid w:val="52582E0A"/>
    <w:rsid w:val="52E29381"/>
    <w:rsid w:val="53C1A280"/>
    <w:rsid w:val="5410ECA8"/>
    <w:rsid w:val="549D08BD"/>
    <w:rsid w:val="55A9BE0C"/>
    <w:rsid w:val="55DB7DE7"/>
    <w:rsid w:val="56537B0F"/>
    <w:rsid w:val="5693B93A"/>
    <w:rsid w:val="56AB01C5"/>
    <w:rsid w:val="584A8425"/>
    <w:rsid w:val="593EC7CA"/>
    <w:rsid w:val="59967A2C"/>
    <w:rsid w:val="5A9D4884"/>
    <w:rsid w:val="5ABA1F09"/>
    <w:rsid w:val="5B76B1E2"/>
    <w:rsid w:val="5B782060"/>
    <w:rsid w:val="5C5BE20C"/>
    <w:rsid w:val="5D327FFE"/>
    <w:rsid w:val="5F3C35CE"/>
    <w:rsid w:val="5FA4FFF5"/>
    <w:rsid w:val="6024FCA3"/>
    <w:rsid w:val="6040177E"/>
    <w:rsid w:val="60B309EC"/>
    <w:rsid w:val="60D60EE2"/>
    <w:rsid w:val="6234F016"/>
    <w:rsid w:val="657DF5F8"/>
    <w:rsid w:val="66926863"/>
    <w:rsid w:val="6731B9D3"/>
    <w:rsid w:val="691E157D"/>
    <w:rsid w:val="6AB149A3"/>
    <w:rsid w:val="6AE81343"/>
    <w:rsid w:val="6AEA3F0E"/>
    <w:rsid w:val="6B5CAAC7"/>
    <w:rsid w:val="6BF014B6"/>
    <w:rsid w:val="6C085A6A"/>
    <w:rsid w:val="6D1A86BF"/>
    <w:rsid w:val="6D955576"/>
    <w:rsid w:val="6DB6A50E"/>
    <w:rsid w:val="6E82B173"/>
    <w:rsid w:val="6EBB2A02"/>
    <w:rsid w:val="6F5022CF"/>
    <w:rsid w:val="6FF2960A"/>
    <w:rsid w:val="713A1BB1"/>
    <w:rsid w:val="7155FBCD"/>
    <w:rsid w:val="71940E6B"/>
    <w:rsid w:val="72163BDE"/>
    <w:rsid w:val="727B1FE2"/>
    <w:rsid w:val="735D5BED"/>
    <w:rsid w:val="737FCCA9"/>
    <w:rsid w:val="74240CE9"/>
    <w:rsid w:val="744F3B87"/>
    <w:rsid w:val="74D1D2E9"/>
    <w:rsid w:val="761448DC"/>
    <w:rsid w:val="76D1563E"/>
    <w:rsid w:val="76F2F987"/>
    <w:rsid w:val="7781FC32"/>
    <w:rsid w:val="77DC7FA2"/>
    <w:rsid w:val="782AC3D9"/>
    <w:rsid w:val="78FD10D6"/>
    <w:rsid w:val="7999473A"/>
    <w:rsid w:val="79FBD437"/>
    <w:rsid w:val="7ABD2227"/>
    <w:rsid w:val="7B743F8B"/>
    <w:rsid w:val="7BE7AFBF"/>
    <w:rsid w:val="7C350109"/>
    <w:rsid w:val="7DD13811"/>
    <w:rsid w:val="7EEA7536"/>
    <w:rsid w:val="7F32EE1A"/>
    <w:rsid w:val="7F3CC7D4"/>
    <w:rsid w:val="7FA9BF6D"/>
    <w:rsid w:val="7FC1F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5C19F0"/>
  <w15:docId w15:val="{E0B2B1B1-539C-4E34-9D56-2CAA51E0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C01"/>
    <w:pPr>
      <w:spacing w:line="264" w:lineRule="auto"/>
      <w:jc w:val="both"/>
    </w:pPr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41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A76C" w:themeColor="accent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02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D5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5C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335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7FD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5335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4116"/>
    <w:rPr>
      <w:color w:val="00A76C" w:themeColor="accent6"/>
      <w:u w:val="none"/>
    </w:rPr>
  </w:style>
  <w:style w:type="character" w:customStyle="1" w:styleId="Heading1Char">
    <w:name w:val="Heading 1 Char"/>
    <w:basedOn w:val="DefaultParagraphFont"/>
    <w:link w:val="Heading1"/>
    <w:uiPriority w:val="9"/>
    <w:rsid w:val="00D54116"/>
    <w:rPr>
      <w:rFonts w:asciiTheme="majorHAnsi" w:eastAsiaTheme="majorEastAsia" w:hAnsiTheme="majorHAnsi" w:cstheme="majorBidi"/>
      <w:b/>
      <w:bCs/>
      <w:color w:val="00A76C" w:themeColor="accent6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839E8"/>
    <w:pPr>
      <w:tabs>
        <w:tab w:val="center" w:pos="4536"/>
        <w:tab w:val="right" w:pos="9072"/>
      </w:tabs>
    </w:pPr>
    <w:rPr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E839E8"/>
    <w:rPr>
      <w:rFonts w:asciiTheme="minorHAnsi" w:hAnsiTheme="minorHAnsi"/>
      <w:sz w:val="12"/>
    </w:rPr>
  </w:style>
  <w:style w:type="paragraph" w:customStyle="1" w:styleId="Pied-mentions-G">
    <w:name w:val="Pied-mentions-G"/>
    <w:basedOn w:val="Footer"/>
    <w:qFormat/>
    <w:rsid w:val="002C15E8"/>
    <w:pPr>
      <w:tabs>
        <w:tab w:val="clear" w:pos="4536"/>
        <w:tab w:val="clear" w:pos="9072"/>
        <w:tab w:val="center" w:pos="5245"/>
        <w:tab w:val="right" w:pos="10632"/>
      </w:tabs>
    </w:pPr>
    <w:rPr>
      <w:sz w:val="16"/>
      <w:szCs w:val="16"/>
    </w:rPr>
  </w:style>
  <w:style w:type="paragraph" w:customStyle="1" w:styleId="Pied-mentions-M">
    <w:name w:val="Pied-mentions-M"/>
    <w:basedOn w:val="Footer"/>
    <w:qFormat/>
    <w:rsid w:val="002C15E8"/>
    <w:pPr>
      <w:tabs>
        <w:tab w:val="clear" w:pos="4536"/>
        <w:tab w:val="clear" w:pos="9072"/>
        <w:tab w:val="center" w:pos="5245"/>
        <w:tab w:val="right" w:pos="10632"/>
      </w:tabs>
      <w:jc w:val="center"/>
    </w:pPr>
    <w:rPr>
      <w:color w:val="939598" w:themeColor="text2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C4C01"/>
    <w:pPr>
      <w:spacing w:before="720" w:after="720" w:line="216" w:lineRule="auto"/>
      <w:contextualSpacing/>
      <w:jc w:val="left"/>
    </w:pPr>
    <w:rPr>
      <w:rFonts w:asciiTheme="majorHAnsi" w:eastAsiaTheme="majorEastAsia" w:hAnsiTheme="majorHAnsi" w:cstheme="majorBidi"/>
      <w:b/>
      <w:caps/>
      <w:spacing w:val="5"/>
      <w:kern w:val="28"/>
      <w:sz w:val="6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1878"/>
    <w:pPr>
      <w:jc w:val="center"/>
    </w:pPr>
    <w:rPr>
      <w:b/>
      <w:caps/>
      <w:noProof/>
      <w:color w:val="FFFFFF" w:themeColor="background1"/>
      <w:szCs w:val="16"/>
      <w:lang w:eastAsia="fr-FR"/>
    </w:rPr>
  </w:style>
  <w:style w:type="character" w:customStyle="1" w:styleId="SubtitleChar">
    <w:name w:val="Subtitle Char"/>
    <w:basedOn w:val="DefaultParagraphFont"/>
    <w:link w:val="Subtitle"/>
    <w:uiPriority w:val="11"/>
    <w:rsid w:val="00991878"/>
    <w:rPr>
      <w:rFonts w:asciiTheme="minorHAnsi" w:hAnsiTheme="minorHAnsi"/>
      <w:b/>
      <w:caps/>
      <w:noProof/>
      <w:color w:val="FFFFFF" w:themeColor="background1"/>
      <w:sz w:val="24"/>
      <w:szCs w:val="16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161CB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1CB7"/>
    <w:rPr>
      <w:rFonts w:asciiTheme="minorHAnsi" w:hAnsi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2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245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8C4C01"/>
    <w:rPr>
      <w:rFonts w:asciiTheme="majorHAnsi" w:eastAsiaTheme="majorEastAsia" w:hAnsiTheme="majorHAnsi" w:cstheme="majorBidi"/>
      <w:b/>
      <w:caps/>
      <w:spacing w:val="5"/>
      <w:kern w:val="28"/>
      <w:sz w:val="64"/>
      <w:szCs w:val="52"/>
    </w:rPr>
  </w:style>
  <w:style w:type="paragraph" w:styleId="ListParagraph">
    <w:name w:val="List Paragraph"/>
    <w:basedOn w:val="Normal"/>
    <w:uiPriority w:val="34"/>
    <w:qFormat/>
    <w:rsid w:val="00500B0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00B0D"/>
    <w:pPr>
      <w:spacing w:after="210" w:line="210" w:lineRule="atLeast"/>
    </w:pPr>
    <w:rPr>
      <w:rFonts w:ascii="Times New Roman" w:eastAsia="Times New Roman" w:hAnsi="Times New Roman"/>
      <w:sz w:val="17"/>
      <w:szCs w:val="17"/>
      <w:lang w:eastAsia="fr-FR"/>
    </w:rPr>
  </w:style>
  <w:style w:type="character" w:styleId="Strong">
    <w:name w:val="Strong"/>
    <w:basedOn w:val="DefaultParagraphFont"/>
    <w:uiPriority w:val="22"/>
    <w:qFormat/>
    <w:rsid w:val="00500B0D"/>
    <w:rPr>
      <w:b/>
      <w:bCs/>
    </w:rPr>
  </w:style>
  <w:style w:type="paragraph" w:styleId="BodyText">
    <w:name w:val="Body Text"/>
    <w:basedOn w:val="Normal"/>
    <w:link w:val="BodyTextChar"/>
    <w:uiPriority w:val="1"/>
    <w:unhideWhenUsed/>
    <w:qFormat/>
    <w:rsid w:val="003C7412"/>
    <w:pPr>
      <w:widowControl w:val="0"/>
      <w:spacing w:line="240" w:lineRule="auto"/>
      <w:ind w:left="1016"/>
      <w:jc w:val="left"/>
    </w:pPr>
    <w:rPr>
      <w:rFonts w:ascii="Arial" w:eastAsia="Arial" w:hAnsi="Arial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C7412"/>
    <w:rPr>
      <w:rFonts w:ascii="Arial" w:eastAsia="Arial" w:hAnsi="Arial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5CF"/>
    <w:pPr>
      <w:spacing w:line="240" w:lineRule="auto"/>
      <w:jc w:val="left"/>
    </w:pPr>
    <w:rPr>
      <w:rFonts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5CF"/>
    <w:rPr>
      <w:rFonts w:ascii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2A35CF"/>
    <w:rPr>
      <w:vertAlign w:val="superscript"/>
    </w:rPr>
  </w:style>
  <w:style w:type="paragraph" w:customStyle="1" w:styleId="s5">
    <w:name w:val="s5"/>
    <w:basedOn w:val="Normal"/>
    <w:rsid w:val="00CF517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fr-FR"/>
    </w:rPr>
  </w:style>
  <w:style w:type="character" w:styleId="PlaceholderText">
    <w:name w:val="Placeholder Text"/>
    <w:basedOn w:val="DefaultParagraphFont"/>
    <w:uiPriority w:val="99"/>
    <w:semiHidden/>
    <w:rsid w:val="00CF5178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3B1426"/>
    <w:pPr>
      <w:spacing w:after="200" w:line="240" w:lineRule="auto"/>
    </w:pPr>
    <w:rPr>
      <w:i/>
      <w:iCs/>
      <w:color w:val="939598" w:themeColor="text2"/>
      <w:sz w:val="18"/>
      <w:szCs w:val="18"/>
    </w:rPr>
  </w:style>
  <w:style w:type="paragraph" w:customStyle="1" w:styleId="1Gutachten">
    <w:name w:val="1 Gutachten"/>
    <w:rsid w:val="00D1060B"/>
    <w:pPr>
      <w:spacing w:after="340" w:line="340" w:lineRule="atLeast"/>
      <w:jc w:val="both"/>
    </w:pPr>
    <w:rPr>
      <w:rFonts w:ascii="Arial" w:eastAsia="Times New Roman" w:hAnsi="Arial"/>
      <w:sz w:val="22"/>
      <w:lang w:val="de-DE" w:eastAsia="fr-FR"/>
    </w:rPr>
  </w:style>
  <w:style w:type="paragraph" w:customStyle="1" w:styleId="xmsonormal">
    <w:name w:val="x_msonormal"/>
    <w:basedOn w:val="Normal"/>
    <w:rsid w:val="0030446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fr-FR"/>
    </w:rPr>
  </w:style>
  <w:style w:type="character" w:customStyle="1" w:styleId="ident11121827">
    <w:name w:val="ident_1112_1827"/>
    <w:basedOn w:val="DefaultParagraphFont"/>
    <w:rsid w:val="00304464"/>
  </w:style>
  <w:style w:type="character" w:customStyle="1" w:styleId="Heading2Char">
    <w:name w:val="Heading 2 Char"/>
    <w:basedOn w:val="DefaultParagraphFont"/>
    <w:link w:val="Heading2"/>
    <w:uiPriority w:val="9"/>
    <w:semiHidden/>
    <w:rsid w:val="009F029A"/>
    <w:rPr>
      <w:rFonts w:asciiTheme="majorHAnsi" w:eastAsiaTheme="majorEastAsia" w:hAnsiTheme="majorHAnsi" w:cstheme="majorBidi"/>
      <w:color w:val="007D50" w:themeColor="accent1" w:themeShade="BF"/>
      <w:sz w:val="26"/>
      <w:szCs w:val="26"/>
    </w:rPr>
  </w:style>
  <w:style w:type="paragraph" w:customStyle="1" w:styleId="Default">
    <w:name w:val="Default"/>
    <w:rsid w:val="00752A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NoSpacing">
    <w:name w:val="No Spacing"/>
    <w:uiPriority w:val="1"/>
    <w:qFormat/>
    <w:rsid w:val="00CE79DF"/>
    <w:rPr>
      <w:rFonts w:ascii="Helvetica 45 Light" w:eastAsia="Times New Roman" w:hAnsi="Helvetica 45 Light"/>
      <w:sz w:val="22"/>
      <w:szCs w:val="24"/>
      <w:lang w:val="en-GB"/>
    </w:rPr>
  </w:style>
  <w:style w:type="paragraph" w:customStyle="1" w:styleId="bnp">
    <w:name w:val="bnp"/>
    <w:basedOn w:val="Normal"/>
    <w:link w:val="bnpChar"/>
    <w:qFormat/>
    <w:rsid w:val="00114158"/>
    <w:pPr>
      <w:spacing w:line="276" w:lineRule="auto"/>
      <w:jc w:val="center"/>
    </w:pPr>
    <w:rPr>
      <w:rFonts w:eastAsia="MS Gothic" w:cs="Arial"/>
      <w:b/>
      <w:spacing w:val="5"/>
      <w:kern w:val="28"/>
      <w:sz w:val="36"/>
      <w:szCs w:val="28"/>
      <w:lang w:val="en-GB"/>
    </w:rPr>
  </w:style>
  <w:style w:type="paragraph" w:customStyle="1" w:styleId="bnppp">
    <w:name w:val="bnppp"/>
    <w:basedOn w:val="Normal"/>
    <w:link w:val="bnpppChar"/>
    <w:qFormat/>
    <w:rsid w:val="00114158"/>
    <w:pPr>
      <w:spacing w:line="276" w:lineRule="auto"/>
    </w:pPr>
    <w:rPr>
      <w:rFonts w:cstheme="minorHAnsi"/>
      <w:sz w:val="22"/>
      <w:lang w:val="en-GB"/>
    </w:rPr>
  </w:style>
  <w:style w:type="character" w:customStyle="1" w:styleId="bnpChar">
    <w:name w:val="bnp Char"/>
    <w:basedOn w:val="DefaultParagraphFont"/>
    <w:link w:val="bnp"/>
    <w:rsid w:val="00114158"/>
    <w:rPr>
      <w:rFonts w:asciiTheme="minorHAnsi" w:eastAsia="MS Gothic" w:hAnsiTheme="minorHAnsi" w:cs="Arial"/>
      <w:b/>
      <w:spacing w:val="5"/>
      <w:kern w:val="28"/>
      <w:sz w:val="36"/>
      <w:szCs w:val="28"/>
      <w:lang w:val="en-GB"/>
    </w:rPr>
  </w:style>
  <w:style w:type="character" w:customStyle="1" w:styleId="bnpppChar">
    <w:name w:val="bnppp Char"/>
    <w:basedOn w:val="DefaultParagraphFont"/>
    <w:link w:val="bnppp"/>
    <w:rsid w:val="00114158"/>
    <w:rPr>
      <w:rFonts w:asciiTheme="minorHAnsi" w:hAnsiTheme="minorHAnsi" w:cstheme="minorHAnsi"/>
      <w:sz w:val="22"/>
      <w:lang w:val="en-GB"/>
    </w:rPr>
  </w:style>
  <w:style w:type="character" w:customStyle="1" w:styleId="ui-provider">
    <w:name w:val="ui-provider"/>
    <w:basedOn w:val="DefaultParagraphFont"/>
    <w:rsid w:val="00EF0B16"/>
  </w:style>
  <w:style w:type="character" w:styleId="CommentReference">
    <w:name w:val="annotation reference"/>
    <w:basedOn w:val="DefaultParagraphFont"/>
    <w:uiPriority w:val="99"/>
    <w:semiHidden/>
    <w:unhideWhenUsed/>
    <w:rsid w:val="005545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45D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45D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45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45DC"/>
    <w:rPr>
      <w:rFonts w:asciiTheme="minorHAnsi" w:hAnsiTheme="minorHAnsi"/>
      <w:b/>
      <w:bCs/>
    </w:rPr>
  </w:style>
  <w:style w:type="paragraph" w:styleId="Revision">
    <w:name w:val="Revision"/>
    <w:hidden/>
    <w:uiPriority w:val="99"/>
    <w:semiHidden/>
    <w:rsid w:val="00B15B09"/>
    <w:rPr>
      <w:rFonts w:asciiTheme="minorHAnsi" w:hAnsiTheme="minorHAnsi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5C23"/>
    <w:rPr>
      <w:rFonts w:asciiTheme="majorHAnsi" w:eastAsiaTheme="majorEastAsia" w:hAnsiTheme="majorHAnsi" w:cstheme="majorBidi"/>
      <w:color w:val="005335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7FD7"/>
    <w:rPr>
      <w:rFonts w:asciiTheme="majorHAnsi" w:eastAsiaTheme="majorEastAsia" w:hAnsiTheme="majorHAnsi" w:cstheme="majorBidi"/>
      <w:color w:val="005335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0873">
          <w:marLeft w:val="259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8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14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685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22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45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44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80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4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1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2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0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01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92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23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1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0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9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54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43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62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05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8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8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46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03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54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46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59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7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1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4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5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56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83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09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8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0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7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6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7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7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4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03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29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0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4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6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8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45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61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6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2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65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goo.gl/Vms9BO" TargetMode="External"/><Relationship Id="rId18" Type="http://schemas.openxmlformats.org/officeDocument/2006/relationships/image" Target="media/image4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justyna.magrzyk-flemming@realestate.bnpparibas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://goo.gl/WS67mX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goo.gl/DwYECv" TargetMode="External"/><Relationship Id="rId24" Type="http://schemas.openxmlformats.org/officeDocument/2006/relationships/hyperlink" Target="mailto:justyna.magrzyk-flemming@realestate.bnppariba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goo.gl/cI3krp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nstagram.com/bnppre/?hl=f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BNPP">
  <a:themeElements>
    <a:clrScheme name="BNPP">
      <a:dk1>
        <a:srgbClr val="000000"/>
      </a:dk1>
      <a:lt1>
        <a:srgbClr val="FFFFFF"/>
      </a:lt1>
      <a:dk2>
        <a:srgbClr val="939598"/>
      </a:dk2>
      <a:lt2>
        <a:srgbClr val="F0F0F0"/>
      </a:lt2>
      <a:accent1>
        <a:srgbClr val="00A76C"/>
      </a:accent1>
      <a:accent2>
        <a:srgbClr val="82A44A"/>
      </a:accent2>
      <a:accent3>
        <a:srgbClr val="BFBFBF"/>
      </a:accent3>
      <a:accent4>
        <a:srgbClr val="D2DCAA"/>
      </a:accent4>
      <a:accent5>
        <a:srgbClr val="A0C873"/>
      </a:accent5>
      <a:accent6>
        <a:srgbClr val="00A76C"/>
      </a:accent6>
      <a:hlink>
        <a:srgbClr val="A0C873"/>
      </a:hlink>
      <a:folHlink>
        <a:srgbClr val="3C9146"/>
      </a:folHlink>
    </a:clrScheme>
    <a:fontScheme name="BNPP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3175">
          <a:noFill/>
        </a:ln>
      </a:spPr>
      <a:bodyPr rot="0" spcFirstLastPara="0" vertOverflow="overflow" horzOverflow="overflow" vert="horz" wrap="square" lIns="91440" tIns="90000" rIns="91440" bIns="9000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sz="1400" dirty="0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>
          <a:defRPr sz="1400" dirty="0" smtClean="0">
            <a:solidFill>
              <a:schemeClr val="accent4"/>
            </a:solidFill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C92B74DE88A04B8B59D7C6E1CF21DA" ma:contentTypeVersion="13" ma:contentTypeDescription="Utwórz nowy dokument." ma:contentTypeScope="" ma:versionID="d6087ab07d589ad3013f2dbf30ce21cd">
  <xsd:schema xmlns:xsd="http://www.w3.org/2001/XMLSchema" xmlns:xs="http://www.w3.org/2001/XMLSchema" xmlns:p="http://schemas.microsoft.com/office/2006/metadata/properties" xmlns:ns2="2e230dca-0cd0-43dc-a2ef-c97d32cd25e2" xmlns:ns3="db2df73f-c36a-4763-b158-b44f2135c319" targetNamespace="http://schemas.microsoft.com/office/2006/metadata/properties" ma:root="true" ma:fieldsID="bf626fbc7aba2a18049c108a35177f65" ns2:_="" ns3:_="">
    <xsd:import namespace="2e230dca-0cd0-43dc-a2ef-c97d32cd25e2"/>
    <xsd:import namespace="db2df73f-c36a-4763-b158-b44f2135c3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30dca-0cd0-43dc-a2ef-c97d32cd25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cbb2b9f1-d9ff-4113-82f7-14441253dc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df73f-c36a-4763-b158-b44f2135c31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6479cf4-cc41-4a28-9253-c5622a1b090d}" ma:internalName="TaxCatchAll" ma:showField="CatchAllData" ma:web="db2df73f-c36a-4763-b158-b44f2135c3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230dca-0cd0-43dc-a2ef-c97d32cd25e2">
      <Terms xmlns="http://schemas.microsoft.com/office/infopath/2007/PartnerControls"/>
    </lcf76f155ced4ddcb4097134ff3c332f>
    <TaxCatchAll xmlns="db2df73f-c36a-4763-b158-b44f2135c3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7DE91-7CC5-457F-9486-84D9FD4F18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751B69-B7B6-4B3E-A19E-AC559C6A9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230dca-0cd0-43dc-a2ef-c97d32cd25e2"/>
    <ds:schemaRef ds:uri="db2df73f-c36a-4763-b158-b44f2135c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522A51-2F7C-4D09-A506-AE93F316746B}">
  <ds:schemaRefs>
    <ds:schemaRef ds:uri="http://schemas.microsoft.com/office/2006/metadata/properties"/>
    <ds:schemaRef ds:uri="http://schemas.microsoft.com/office/infopath/2007/PartnerControls"/>
    <ds:schemaRef ds:uri="2e230dca-0cd0-43dc-a2ef-c97d32cd25e2"/>
    <ds:schemaRef ds:uri="db2df73f-c36a-4763-b158-b44f2135c319"/>
  </ds:schemaRefs>
</ds:datastoreItem>
</file>

<file path=customXml/itemProps4.xml><?xml version="1.0" encoding="utf-8"?>
<ds:datastoreItem xmlns:ds="http://schemas.openxmlformats.org/officeDocument/2006/customXml" ds:itemID="{03FD9D86-424C-4CF3-9695-B3902D86F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806</Words>
  <Characters>4839</Characters>
  <Application>Microsoft Office Word</Application>
  <DocSecurity>0</DocSecurity>
  <Lines>40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5634</CharactersWithSpaces>
  <SharedDoc>false</SharedDoc>
  <HLinks>
    <vt:vector size="12" baseType="variant">
      <vt:variant>
        <vt:i4>3997717</vt:i4>
      </vt:variant>
      <vt:variant>
        <vt:i4>3</vt:i4>
      </vt:variant>
      <vt:variant>
        <vt:i4>0</vt:i4>
      </vt:variant>
      <vt:variant>
        <vt:i4>5</vt:i4>
      </vt:variant>
      <vt:variant>
        <vt:lpwstr>mailto:justyna.magrzyk-flemming@realestate.bnpparibas</vt:lpwstr>
      </vt:variant>
      <vt:variant>
        <vt:lpwstr/>
      </vt:variant>
      <vt:variant>
        <vt:i4>20</vt:i4>
      </vt:variant>
      <vt:variant>
        <vt:i4>0</vt:i4>
      </vt:variant>
      <vt:variant>
        <vt:i4>0</vt:i4>
      </vt:variant>
      <vt:variant>
        <vt:i4>5</vt:i4>
      </vt:variant>
      <vt:variant>
        <vt:lpwstr>http://www.realestate.bnpparibas.com/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JULIENNE</dc:creator>
  <cp:keywords/>
  <cp:lastModifiedBy>Tomasz GARDZIEWICZ</cp:lastModifiedBy>
  <cp:revision>2</cp:revision>
  <cp:lastPrinted>2023-09-05T10:01:00Z</cp:lastPrinted>
  <dcterms:created xsi:type="dcterms:W3CDTF">2025-08-04T10:24:00Z</dcterms:created>
  <dcterms:modified xsi:type="dcterms:W3CDTF">2025-08-04T10:24:00Z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8ed5431-0ab7-4c1b-98f4-d4e50f674d02_Enabled">
    <vt:lpwstr>true</vt:lpwstr>
  </property>
  <property fmtid="{D5CDD505-2E9C-101B-9397-08002B2CF9AE}" pid="3" name="MSIP_Label_48ed5431-0ab7-4c1b-98f4-d4e50f674d02_SetDate">
    <vt:lpwstr>2023-09-05T09:40:53Z</vt:lpwstr>
  </property>
  <property fmtid="{D5CDD505-2E9C-101B-9397-08002B2CF9AE}" pid="4" name="MSIP_Label_48ed5431-0ab7-4c1b-98f4-d4e50f674d02_Method">
    <vt:lpwstr>Privileged</vt:lpwstr>
  </property>
  <property fmtid="{D5CDD505-2E9C-101B-9397-08002B2CF9AE}" pid="5" name="MSIP_Label_48ed5431-0ab7-4c1b-98f4-d4e50f674d02_Name">
    <vt:lpwstr>48ed5431-0ab7-4c1b-98f4-d4e50f674d02</vt:lpwstr>
  </property>
  <property fmtid="{D5CDD505-2E9C-101B-9397-08002B2CF9AE}" pid="6" name="MSIP_Label_48ed5431-0ab7-4c1b-98f4-d4e50f674d02_SiteId">
    <vt:lpwstr>614f9c25-bffa-42c7-86d8-964101f55fa2</vt:lpwstr>
  </property>
  <property fmtid="{D5CDD505-2E9C-101B-9397-08002B2CF9AE}" pid="7" name="MSIP_Label_48ed5431-0ab7-4c1b-98f4-d4e50f674d02_ActionId">
    <vt:lpwstr>e42ecb45-bd0a-42a9-b337-ef095be0e69d</vt:lpwstr>
  </property>
  <property fmtid="{D5CDD505-2E9C-101B-9397-08002B2CF9AE}" pid="8" name="MSIP_Label_48ed5431-0ab7-4c1b-98f4-d4e50f674d02_ContentBits">
    <vt:lpwstr>0</vt:lpwstr>
  </property>
  <property fmtid="{D5CDD505-2E9C-101B-9397-08002B2CF9AE}" pid="9" name="ContentTypeId">
    <vt:lpwstr>0x01010039C92B74DE88A04B8B59D7C6E1CF21DA</vt:lpwstr>
  </property>
  <property fmtid="{D5CDD505-2E9C-101B-9397-08002B2CF9AE}" pid="10" name="MediaServiceImageTags">
    <vt:lpwstr/>
  </property>
</Properties>
</file>